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diagrams/layout1.xml" ContentType="application/vnd.openxmlformats-officedocument.drawingml.diagramLayout+xml"/>
  <Override PartName="/word/diagrams/data1.xml" ContentType="application/vnd.openxmlformats-officedocument.drawingml.diagramData+xml"/>
  <Override PartName="/word/diagrams/quickStyle1.xml" ContentType="application/vnd.openxmlformats-officedocument.drawingml.diagramStyle+xml"/>
  <Default Extension="jpeg" ContentType="image/jpeg"/>
  <Default Extension="xml" ContentType="application/xml"/>
  <Override PartName="/word/diagrams/colors1.xml" ContentType="application/vnd.openxmlformats-officedocument.drawingml.diagramColor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diagrams/drawing1.xml" ContentType="application/vnd.ms-office.drawingml.diagramDrawing+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B3" w:rsidRDefault="00D839B3" w:rsidP="00080C6D">
      <w:r>
        <w:t>Christina Williams</w:t>
      </w:r>
    </w:p>
    <w:p w:rsidR="00D839B3" w:rsidRDefault="00D839B3" w:rsidP="00080C6D">
      <w:r>
        <w:t>November 27, 2011</w:t>
      </w:r>
    </w:p>
    <w:p w:rsidR="00D839B3" w:rsidRDefault="00D839B3" w:rsidP="00080C6D"/>
    <w:p w:rsidR="00640E8A" w:rsidRPr="00DF5108" w:rsidRDefault="00D839B3" w:rsidP="00080C6D">
      <w:pPr>
        <w:rPr>
          <w:b/>
        </w:rPr>
      </w:pPr>
      <w:r w:rsidRPr="00DF5108">
        <w:rPr>
          <w:b/>
        </w:rPr>
        <w:t>Assignment 2:1 Assessing Professional Learning Teams in Your School</w:t>
      </w:r>
    </w:p>
    <w:p w:rsidR="0079609C" w:rsidRDefault="0084330E" w:rsidP="00080C6D">
      <w:r>
        <w:tab/>
      </w:r>
      <w:r w:rsidR="001658E1">
        <w:t>Professional learning communities shift the focus of school reform from restructuring to reculturing.  A PLC is an ongoing process used to establish a school</w:t>
      </w:r>
      <w:r w:rsidR="0079609C">
        <w:t>-</w:t>
      </w:r>
      <w:r w:rsidR="001658E1">
        <w:t>wide culture that develops teacher leadership focused on building and sustaining school improvement.  During Central PLC</w:t>
      </w:r>
      <w:r w:rsidR="0079609C">
        <w:t>’</w:t>
      </w:r>
      <w:r w:rsidR="001658E1">
        <w:t>s teachers are committed to working collaboratively in ongoing processes of collective inquiry and action research to achieve better results for the students they serve.  These group of people are motivated by a shared vision, which inspires them to practice and together learn new and better approaches to enhance their students’ learning.</w:t>
      </w:r>
    </w:p>
    <w:p w:rsidR="009A3C69" w:rsidRDefault="0079609C" w:rsidP="00080C6D">
      <w:r>
        <w:t>Focus on Learning</w:t>
      </w:r>
    </w:p>
    <w:p w:rsidR="00FC3DA3" w:rsidRDefault="009A3C69" w:rsidP="00080C6D">
      <w:r>
        <w:tab/>
      </w:r>
      <w:r w:rsidR="00281A4B">
        <w:t>As Central El</w:t>
      </w:r>
      <w:r w:rsidR="00DF1B0E">
        <w:t>ementary moves forward with PLC</w:t>
      </w:r>
      <w:r w:rsidR="00281A4B">
        <w:t xml:space="preserve">s each grade level engages with colleagues in exploring several </w:t>
      </w:r>
      <w:r w:rsidR="00B06651">
        <w:t>questions: What do we want each student to learn?  How will we know each student has learned it?   How will we respond when the student experiences difficulty in learning?   Teachers are aware of their commitment to ensure learning for all students and how they respond when some students do not learn.  As a staff they have designed strategies to ensure that the struggling students receive additional time and support during the school d</w:t>
      </w:r>
      <w:r w:rsidR="006B18B3">
        <w:t>ay no matter who the teacher is (Targets for Learning).  During this time students are grouped based on their Lexile Reading Levels, and they receive the necessary skills to ensure mastery of a skill.</w:t>
      </w:r>
    </w:p>
    <w:tbl>
      <w:tblPr>
        <w:tblStyle w:val="TableGrid"/>
        <w:tblW w:w="0" w:type="auto"/>
        <w:tblLook w:val="00BF"/>
      </w:tblPr>
      <w:tblGrid>
        <w:gridCol w:w="1771"/>
        <w:gridCol w:w="1771"/>
        <w:gridCol w:w="1771"/>
        <w:gridCol w:w="1771"/>
        <w:gridCol w:w="1772"/>
      </w:tblGrid>
      <w:tr w:rsidR="00FC3DA3">
        <w:tc>
          <w:tcPr>
            <w:tcW w:w="1771" w:type="dxa"/>
          </w:tcPr>
          <w:p w:rsidR="00FC3DA3" w:rsidRDefault="00FC3DA3" w:rsidP="00080C6D">
            <w:r>
              <w:t>As a PLC we have identified essential learning outcomes for our students.</w:t>
            </w:r>
          </w:p>
        </w:tc>
        <w:tc>
          <w:tcPr>
            <w:tcW w:w="1771" w:type="dxa"/>
          </w:tcPr>
          <w:p w:rsidR="00FC3DA3" w:rsidRDefault="00080C6D" w:rsidP="00080C6D">
            <w:r>
              <w:t>Strongly Agree</w:t>
            </w:r>
          </w:p>
        </w:tc>
        <w:tc>
          <w:tcPr>
            <w:tcW w:w="1771" w:type="dxa"/>
          </w:tcPr>
          <w:p w:rsidR="00FC3DA3" w:rsidRDefault="00080C6D" w:rsidP="00080C6D">
            <w:r>
              <w:t>Agree</w:t>
            </w:r>
          </w:p>
        </w:tc>
        <w:tc>
          <w:tcPr>
            <w:tcW w:w="1771" w:type="dxa"/>
          </w:tcPr>
          <w:p w:rsidR="00FC3DA3" w:rsidRDefault="00080C6D" w:rsidP="00080C6D">
            <w:r>
              <w:t>Disagree</w:t>
            </w:r>
          </w:p>
        </w:tc>
        <w:tc>
          <w:tcPr>
            <w:tcW w:w="1772" w:type="dxa"/>
          </w:tcPr>
          <w:p w:rsidR="00FC3DA3" w:rsidRDefault="00080C6D" w:rsidP="00080C6D">
            <w:r>
              <w:t>Strongly Disagree</w:t>
            </w:r>
          </w:p>
        </w:tc>
      </w:tr>
      <w:tr w:rsidR="00FC3DA3">
        <w:tc>
          <w:tcPr>
            <w:tcW w:w="1771" w:type="dxa"/>
          </w:tcPr>
          <w:p w:rsidR="00FC3DA3" w:rsidRDefault="00FC3DA3" w:rsidP="00080C6D"/>
        </w:tc>
        <w:tc>
          <w:tcPr>
            <w:tcW w:w="1771" w:type="dxa"/>
          </w:tcPr>
          <w:p w:rsidR="00FC3DA3" w:rsidRDefault="00080C6D" w:rsidP="00080C6D">
            <w:r>
              <w:t>2</w:t>
            </w:r>
          </w:p>
        </w:tc>
        <w:tc>
          <w:tcPr>
            <w:tcW w:w="1771" w:type="dxa"/>
          </w:tcPr>
          <w:p w:rsidR="00FC3DA3" w:rsidRDefault="00080C6D" w:rsidP="00080C6D">
            <w:r>
              <w:t>2</w:t>
            </w:r>
          </w:p>
        </w:tc>
        <w:tc>
          <w:tcPr>
            <w:tcW w:w="1771" w:type="dxa"/>
          </w:tcPr>
          <w:p w:rsidR="00FC3DA3" w:rsidRDefault="00080C6D" w:rsidP="00080C6D">
            <w:r>
              <w:t>0</w:t>
            </w:r>
          </w:p>
        </w:tc>
        <w:tc>
          <w:tcPr>
            <w:tcW w:w="1772" w:type="dxa"/>
          </w:tcPr>
          <w:p w:rsidR="00FC3DA3" w:rsidRDefault="00080C6D" w:rsidP="00080C6D">
            <w:r>
              <w:t>0</w:t>
            </w:r>
          </w:p>
        </w:tc>
      </w:tr>
    </w:tbl>
    <w:p w:rsidR="0079609C" w:rsidRDefault="0079609C" w:rsidP="00080C6D"/>
    <w:p w:rsidR="00B06651" w:rsidRDefault="0079609C" w:rsidP="00080C6D">
      <w:r>
        <w:t>Collaborative Culture: Team Processes</w:t>
      </w:r>
    </w:p>
    <w:p w:rsidR="00080C6D" w:rsidRDefault="00DF1B0E" w:rsidP="00080C6D">
      <w:r>
        <w:tab/>
        <w:t>Central PLC</w:t>
      </w:r>
      <w:r w:rsidR="00B06651">
        <w:t>s have adopted the code of cooperation that we use with DLP.  These norms were introduced and received throughout each grade level.  During PLCs teachers of the same grade level meet once a week between the hours of 1:30-3:30.  First they collectively determine what they expect all their students to know and be able to do.</w:t>
      </w:r>
      <w:r w:rsidR="001658E1">
        <w:t xml:space="preserve"> </w:t>
      </w:r>
      <w:r w:rsidR="006B18B3">
        <w:t xml:space="preserve">  A team cannot possibly create systematic responses when students do not learn if individual teachers focus on different essential learning standards.  Teacher teams are empowered to select their essential learning outcomes.  With this process teams can analyze, prioritize, and unpack the standards that describe what is most essential for the students to know.  </w:t>
      </w:r>
    </w:p>
    <w:tbl>
      <w:tblPr>
        <w:tblStyle w:val="TableGrid"/>
        <w:tblW w:w="0" w:type="auto"/>
        <w:tblLook w:val="00BF"/>
      </w:tblPr>
      <w:tblGrid>
        <w:gridCol w:w="2596"/>
        <w:gridCol w:w="1565"/>
        <w:gridCol w:w="1565"/>
        <w:gridCol w:w="1565"/>
        <w:gridCol w:w="1565"/>
      </w:tblGrid>
      <w:tr w:rsidR="00080C6D">
        <w:tc>
          <w:tcPr>
            <w:tcW w:w="2596" w:type="dxa"/>
          </w:tcPr>
          <w:p w:rsidR="00080C6D" w:rsidRDefault="00080C6D" w:rsidP="00080C6D">
            <w:r>
              <w:t>As a PLC, we use decision making processes such as brainstorming, problem identification, concensus, and prioritization.</w:t>
            </w:r>
          </w:p>
        </w:tc>
        <w:tc>
          <w:tcPr>
            <w:tcW w:w="1565" w:type="dxa"/>
          </w:tcPr>
          <w:p w:rsidR="00080C6D" w:rsidRDefault="00080C6D" w:rsidP="00080C6D">
            <w:r>
              <w:t>Strongly Agree</w:t>
            </w:r>
          </w:p>
        </w:tc>
        <w:tc>
          <w:tcPr>
            <w:tcW w:w="1565" w:type="dxa"/>
          </w:tcPr>
          <w:p w:rsidR="00080C6D" w:rsidRDefault="00080C6D" w:rsidP="00080C6D">
            <w:r>
              <w:t>Agree</w:t>
            </w:r>
          </w:p>
        </w:tc>
        <w:tc>
          <w:tcPr>
            <w:tcW w:w="1565" w:type="dxa"/>
          </w:tcPr>
          <w:p w:rsidR="00080C6D" w:rsidRDefault="00080C6D" w:rsidP="00080C6D">
            <w:r>
              <w:t>Strongly Disagree</w:t>
            </w:r>
          </w:p>
        </w:tc>
        <w:tc>
          <w:tcPr>
            <w:tcW w:w="1565" w:type="dxa"/>
          </w:tcPr>
          <w:p w:rsidR="00080C6D" w:rsidRDefault="00080C6D" w:rsidP="00080C6D">
            <w:r>
              <w:t>Disagree</w:t>
            </w:r>
          </w:p>
        </w:tc>
      </w:tr>
      <w:tr w:rsidR="00080C6D">
        <w:tc>
          <w:tcPr>
            <w:tcW w:w="2596" w:type="dxa"/>
          </w:tcPr>
          <w:p w:rsidR="00080C6D" w:rsidRDefault="00080C6D" w:rsidP="00080C6D"/>
        </w:tc>
        <w:tc>
          <w:tcPr>
            <w:tcW w:w="1565" w:type="dxa"/>
          </w:tcPr>
          <w:p w:rsidR="00080C6D" w:rsidRDefault="00080C6D" w:rsidP="00080C6D">
            <w:r>
              <w:t>3</w:t>
            </w:r>
          </w:p>
        </w:tc>
        <w:tc>
          <w:tcPr>
            <w:tcW w:w="1565" w:type="dxa"/>
          </w:tcPr>
          <w:p w:rsidR="00080C6D" w:rsidRDefault="00080C6D" w:rsidP="00080C6D">
            <w:r>
              <w:t>1</w:t>
            </w:r>
          </w:p>
        </w:tc>
        <w:tc>
          <w:tcPr>
            <w:tcW w:w="1565" w:type="dxa"/>
          </w:tcPr>
          <w:p w:rsidR="00080C6D" w:rsidRDefault="00080C6D" w:rsidP="00080C6D"/>
        </w:tc>
        <w:tc>
          <w:tcPr>
            <w:tcW w:w="1565" w:type="dxa"/>
          </w:tcPr>
          <w:p w:rsidR="00080C6D" w:rsidRDefault="00080C6D" w:rsidP="00080C6D"/>
        </w:tc>
      </w:tr>
    </w:tbl>
    <w:p w:rsidR="0079609C" w:rsidRDefault="0079609C" w:rsidP="00080C6D"/>
    <w:p w:rsidR="006B18B3" w:rsidRDefault="0079609C" w:rsidP="00080C6D">
      <w:r>
        <w:t>Instructional Strategies and Interventions</w:t>
      </w:r>
    </w:p>
    <w:p w:rsidR="00080C6D" w:rsidRDefault="006B18B3" w:rsidP="00080C6D">
      <w:r>
        <w:tab/>
        <w:t xml:space="preserve">Students’ assessment information is used to identify students in need of additional time </w:t>
      </w:r>
      <w:r w:rsidR="006022C6">
        <w:t>and support and to confirm which instructional strategies are most effective in meeting students’ needs.  Teachers are often reflecting on how they do things on a daily basis during the PLCs.  We are not quite sure if total honesty is taking place during this time.  Teachers have to be wiling to admit that the way I taught this lesson didn’t adhere to what I assessed the students on.</w:t>
      </w:r>
    </w:p>
    <w:tbl>
      <w:tblPr>
        <w:tblStyle w:val="TableGrid"/>
        <w:tblW w:w="0" w:type="auto"/>
        <w:tblLook w:val="00BF"/>
      </w:tblPr>
      <w:tblGrid>
        <w:gridCol w:w="1771"/>
        <w:gridCol w:w="1771"/>
        <w:gridCol w:w="1771"/>
        <w:gridCol w:w="1771"/>
        <w:gridCol w:w="1772"/>
      </w:tblGrid>
      <w:tr w:rsidR="00080C6D">
        <w:tc>
          <w:tcPr>
            <w:tcW w:w="1771" w:type="dxa"/>
          </w:tcPr>
          <w:p w:rsidR="00080C6D" w:rsidRDefault="00080C6D" w:rsidP="00080C6D">
            <w:r>
              <w:t>As a PLC we examine the results of our common assessment to identify students who need additional learning opportunities.</w:t>
            </w:r>
          </w:p>
        </w:tc>
        <w:tc>
          <w:tcPr>
            <w:tcW w:w="1771" w:type="dxa"/>
          </w:tcPr>
          <w:p w:rsidR="00080C6D" w:rsidRDefault="00080C6D" w:rsidP="00080C6D">
            <w:r>
              <w:t>Strongly Agree</w:t>
            </w:r>
          </w:p>
        </w:tc>
        <w:tc>
          <w:tcPr>
            <w:tcW w:w="1771" w:type="dxa"/>
          </w:tcPr>
          <w:p w:rsidR="00080C6D" w:rsidRDefault="00080C6D" w:rsidP="00080C6D">
            <w:r>
              <w:t>Agree</w:t>
            </w:r>
          </w:p>
        </w:tc>
        <w:tc>
          <w:tcPr>
            <w:tcW w:w="1771" w:type="dxa"/>
          </w:tcPr>
          <w:p w:rsidR="00080C6D" w:rsidRDefault="00080C6D" w:rsidP="00080C6D">
            <w:r>
              <w:t>Strongly Disagree</w:t>
            </w:r>
          </w:p>
        </w:tc>
        <w:tc>
          <w:tcPr>
            <w:tcW w:w="1772" w:type="dxa"/>
          </w:tcPr>
          <w:p w:rsidR="00080C6D" w:rsidRDefault="00080C6D" w:rsidP="00080C6D">
            <w:r>
              <w:t>Disagree</w:t>
            </w:r>
          </w:p>
        </w:tc>
      </w:tr>
      <w:tr w:rsidR="00080C6D">
        <w:tc>
          <w:tcPr>
            <w:tcW w:w="1771" w:type="dxa"/>
          </w:tcPr>
          <w:p w:rsidR="00080C6D" w:rsidRDefault="00080C6D" w:rsidP="00080C6D"/>
        </w:tc>
        <w:tc>
          <w:tcPr>
            <w:tcW w:w="1771" w:type="dxa"/>
          </w:tcPr>
          <w:p w:rsidR="00080C6D" w:rsidRDefault="00080C6D" w:rsidP="00080C6D">
            <w:r>
              <w:t>2</w:t>
            </w:r>
          </w:p>
        </w:tc>
        <w:tc>
          <w:tcPr>
            <w:tcW w:w="1771" w:type="dxa"/>
          </w:tcPr>
          <w:p w:rsidR="00080C6D" w:rsidRDefault="00080C6D" w:rsidP="00080C6D">
            <w:r>
              <w:t>2</w:t>
            </w:r>
          </w:p>
        </w:tc>
        <w:tc>
          <w:tcPr>
            <w:tcW w:w="1771" w:type="dxa"/>
          </w:tcPr>
          <w:p w:rsidR="00080C6D" w:rsidRDefault="00080C6D" w:rsidP="00080C6D"/>
        </w:tc>
        <w:tc>
          <w:tcPr>
            <w:tcW w:w="1772" w:type="dxa"/>
          </w:tcPr>
          <w:p w:rsidR="00080C6D" w:rsidRDefault="00080C6D" w:rsidP="00080C6D"/>
        </w:tc>
      </w:tr>
    </w:tbl>
    <w:p w:rsidR="006022C6" w:rsidRDefault="006022C6" w:rsidP="00080C6D"/>
    <w:p w:rsidR="006022C6" w:rsidRDefault="0079609C" w:rsidP="00080C6D">
      <w:r>
        <w:t>Impact</w:t>
      </w:r>
    </w:p>
    <w:p w:rsidR="00080C6D" w:rsidRDefault="006022C6" w:rsidP="00080C6D">
      <w:r>
        <w:tab/>
        <w:t>The effectiveness of PLCs at Central have helped the new and veteran teachers.  With this type of collaboration, the teachers are able to feed off of each other</w:t>
      </w:r>
      <w:r w:rsidR="00EB2BD9">
        <w:t>’s idea.  Unless teachers are willing to try new things, improvement in student learning is impossible. Teachers are supporting each other with instructional strategies as a result of PLCs. “Members of a professional learning community are action oriented:  They move quicly to turn aspiration into action and visions into reality” (DuFour ) .</w:t>
      </w:r>
    </w:p>
    <w:tbl>
      <w:tblPr>
        <w:tblStyle w:val="TableGrid"/>
        <w:tblW w:w="0" w:type="auto"/>
        <w:tblLook w:val="00BF"/>
      </w:tblPr>
      <w:tblGrid>
        <w:gridCol w:w="1771"/>
        <w:gridCol w:w="1771"/>
        <w:gridCol w:w="1771"/>
        <w:gridCol w:w="1771"/>
        <w:gridCol w:w="1772"/>
      </w:tblGrid>
      <w:tr w:rsidR="00080C6D">
        <w:tc>
          <w:tcPr>
            <w:tcW w:w="1771" w:type="dxa"/>
          </w:tcPr>
          <w:p w:rsidR="00080C6D" w:rsidRDefault="00080C6D" w:rsidP="00080C6D">
            <w:r>
              <w:t>The PLC process has the potential to provide more supportive environment for teachers</w:t>
            </w:r>
          </w:p>
        </w:tc>
        <w:tc>
          <w:tcPr>
            <w:tcW w:w="1771" w:type="dxa"/>
          </w:tcPr>
          <w:p w:rsidR="00080C6D" w:rsidRDefault="00080C6D" w:rsidP="00080C6D">
            <w:r>
              <w:t>Strongly Agree</w:t>
            </w:r>
          </w:p>
        </w:tc>
        <w:tc>
          <w:tcPr>
            <w:tcW w:w="1771" w:type="dxa"/>
          </w:tcPr>
          <w:p w:rsidR="00080C6D" w:rsidRDefault="00080C6D" w:rsidP="00080C6D">
            <w:r>
              <w:t>Agree</w:t>
            </w:r>
          </w:p>
        </w:tc>
        <w:tc>
          <w:tcPr>
            <w:tcW w:w="1771" w:type="dxa"/>
          </w:tcPr>
          <w:p w:rsidR="00080C6D" w:rsidRDefault="00080C6D" w:rsidP="00080C6D">
            <w:r>
              <w:t>Strongly Disagree</w:t>
            </w:r>
          </w:p>
        </w:tc>
        <w:tc>
          <w:tcPr>
            <w:tcW w:w="1772" w:type="dxa"/>
          </w:tcPr>
          <w:p w:rsidR="00080C6D" w:rsidRDefault="00080C6D" w:rsidP="00080C6D">
            <w:r>
              <w:t>Disagree</w:t>
            </w:r>
          </w:p>
        </w:tc>
      </w:tr>
      <w:tr w:rsidR="00080C6D">
        <w:tc>
          <w:tcPr>
            <w:tcW w:w="1771" w:type="dxa"/>
          </w:tcPr>
          <w:p w:rsidR="00080C6D" w:rsidRDefault="00080C6D" w:rsidP="00080C6D"/>
        </w:tc>
        <w:tc>
          <w:tcPr>
            <w:tcW w:w="1771" w:type="dxa"/>
          </w:tcPr>
          <w:p w:rsidR="00080C6D" w:rsidRDefault="00080C6D" w:rsidP="00080C6D">
            <w:r>
              <w:t>2</w:t>
            </w:r>
          </w:p>
        </w:tc>
        <w:tc>
          <w:tcPr>
            <w:tcW w:w="1771" w:type="dxa"/>
          </w:tcPr>
          <w:p w:rsidR="00080C6D" w:rsidRDefault="00080C6D" w:rsidP="00080C6D">
            <w:r>
              <w:t>2</w:t>
            </w:r>
          </w:p>
        </w:tc>
        <w:tc>
          <w:tcPr>
            <w:tcW w:w="1771" w:type="dxa"/>
          </w:tcPr>
          <w:p w:rsidR="00080C6D" w:rsidRDefault="00080C6D" w:rsidP="00080C6D"/>
        </w:tc>
        <w:tc>
          <w:tcPr>
            <w:tcW w:w="1772" w:type="dxa"/>
          </w:tcPr>
          <w:p w:rsidR="00080C6D" w:rsidRDefault="00080C6D" w:rsidP="00080C6D"/>
        </w:tc>
      </w:tr>
    </w:tbl>
    <w:p w:rsidR="00CB0BCA" w:rsidRDefault="00CB0BCA" w:rsidP="00080C6D"/>
    <w:p w:rsidR="00CB0BCA" w:rsidRDefault="00CB0BCA" w:rsidP="00080C6D"/>
    <w:p w:rsidR="0079609C" w:rsidRDefault="006022C6" w:rsidP="00080C6D">
      <w:r>
        <w:tab/>
      </w:r>
    </w:p>
    <w:p w:rsidR="00640E8A" w:rsidRDefault="00F62A6E" w:rsidP="00080C6D">
      <w:r>
        <w:t>Support/Resource All</w:t>
      </w:r>
      <w:r w:rsidR="0079609C">
        <w:t>ocation</w:t>
      </w:r>
    </w:p>
    <w:p w:rsidR="00CB0BCA" w:rsidRDefault="00EB2BD9" w:rsidP="00080C6D">
      <w:r>
        <w:tab/>
        <w:t xml:space="preserve">Teachers are provided time for PLCs during the regular school day.  In addition to PLCs teams also have at least one common planning day.  During the common planning day they are advised to discussed issues such as discipline, field trips, making parent contact, etc.  PLCs are strictly to enhance and discuss student learning.  Teachers are not confined to any particular resource book.  They have received several trainings thus far this year to help them differentiate instruction and </w:t>
      </w:r>
      <w:r w:rsidR="00FC3DA3">
        <w:t>engaging literacy.  During each PLCs at least one person from the administrative team is present for support.</w:t>
      </w:r>
    </w:p>
    <w:tbl>
      <w:tblPr>
        <w:tblStyle w:val="TableGrid"/>
        <w:tblW w:w="0" w:type="auto"/>
        <w:tblLook w:val="00BF"/>
      </w:tblPr>
      <w:tblGrid>
        <w:gridCol w:w="1771"/>
        <w:gridCol w:w="1771"/>
        <w:gridCol w:w="1771"/>
        <w:gridCol w:w="1771"/>
        <w:gridCol w:w="1772"/>
      </w:tblGrid>
      <w:tr w:rsidR="00CB0BCA">
        <w:tc>
          <w:tcPr>
            <w:tcW w:w="1771" w:type="dxa"/>
          </w:tcPr>
          <w:p w:rsidR="00CB0BCA" w:rsidRDefault="00CB0BCA" w:rsidP="00080C6D">
            <w:r>
              <w:t>The length of my PLC</w:t>
            </w:r>
          </w:p>
        </w:tc>
        <w:tc>
          <w:tcPr>
            <w:tcW w:w="1771" w:type="dxa"/>
          </w:tcPr>
          <w:p w:rsidR="00CB0BCA" w:rsidRDefault="00CB0BCA" w:rsidP="00080C6D">
            <w:r>
              <w:t>Less than 30 min</w:t>
            </w:r>
          </w:p>
        </w:tc>
        <w:tc>
          <w:tcPr>
            <w:tcW w:w="1771" w:type="dxa"/>
          </w:tcPr>
          <w:p w:rsidR="00CB0BCA" w:rsidRDefault="00CB0BCA" w:rsidP="00080C6D">
            <w:r>
              <w:t>Between 30 minutes and an hour</w:t>
            </w:r>
          </w:p>
        </w:tc>
        <w:tc>
          <w:tcPr>
            <w:tcW w:w="1771" w:type="dxa"/>
          </w:tcPr>
          <w:p w:rsidR="00CB0BCA" w:rsidRDefault="00CB0BCA" w:rsidP="00080C6D">
            <w:r>
              <w:t>More than an hour</w:t>
            </w:r>
          </w:p>
        </w:tc>
        <w:tc>
          <w:tcPr>
            <w:tcW w:w="1772" w:type="dxa"/>
          </w:tcPr>
          <w:p w:rsidR="00CB0BCA" w:rsidRDefault="00CB0BCA" w:rsidP="00080C6D"/>
        </w:tc>
      </w:tr>
      <w:tr w:rsidR="00CB0BCA">
        <w:tc>
          <w:tcPr>
            <w:tcW w:w="1771" w:type="dxa"/>
          </w:tcPr>
          <w:p w:rsidR="00CB0BCA" w:rsidRDefault="00CB0BCA" w:rsidP="00080C6D"/>
        </w:tc>
        <w:tc>
          <w:tcPr>
            <w:tcW w:w="1771" w:type="dxa"/>
          </w:tcPr>
          <w:p w:rsidR="00CB0BCA" w:rsidRDefault="00CB0BCA" w:rsidP="00080C6D"/>
        </w:tc>
        <w:tc>
          <w:tcPr>
            <w:tcW w:w="1771" w:type="dxa"/>
          </w:tcPr>
          <w:p w:rsidR="00CB0BCA" w:rsidRDefault="00CB0BCA" w:rsidP="00080C6D"/>
        </w:tc>
        <w:tc>
          <w:tcPr>
            <w:tcW w:w="1771" w:type="dxa"/>
          </w:tcPr>
          <w:p w:rsidR="00CB0BCA" w:rsidRDefault="00CB0BCA" w:rsidP="00080C6D">
            <w:r>
              <w:t>4</w:t>
            </w:r>
          </w:p>
        </w:tc>
        <w:tc>
          <w:tcPr>
            <w:tcW w:w="1772" w:type="dxa"/>
          </w:tcPr>
          <w:p w:rsidR="00CB0BCA" w:rsidRDefault="00CB0BCA" w:rsidP="00080C6D"/>
        </w:tc>
      </w:tr>
    </w:tbl>
    <w:p w:rsidR="00FC3DA3" w:rsidRDefault="00FC3DA3" w:rsidP="00080C6D"/>
    <w:p w:rsidR="00640E8A" w:rsidRDefault="00FC3DA3" w:rsidP="00080C6D">
      <w:r>
        <w:tab/>
        <w:t xml:space="preserve">We are committed to the powerful new look of working together that affects the practices of schooling.  When we as educators do the hard work necessary to implement PLC principles we will help all students learn.  </w:t>
      </w:r>
    </w:p>
    <w:p w:rsidR="00F62A6E" w:rsidRDefault="00F62A6E" w:rsidP="00080C6D"/>
    <w:p w:rsidR="00F62A6E" w:rsidRDefault="00F62A6E" w:rsidP="00080C6D">
      <w:r>
        <w:t>Leadership Team</w:t>
      </w:r>
    </w:p>
    <w:p w:rsidR="00F62A6E" w:rsidRDefault="00F62A6E" w:rsidP="00080C6D">
      <w:r>
        <w:t>Principal</w:t>
      </w:r>
    </w:p>
    <w:p w:rsidR="00F62A6E" w:rsidRDefault="00F62A6E" w:rsidP="00080C6D">
      <w:r>
        <w:t>1</w:t>
      </w:r>
      <w:r w:rsidRPr="00F62A6E">
        <w:rPr>
          <w:vertAlign w:val="superscript"/>
        </w:rPr>
        <w:t>st</w:t>
      </w:r>
      <w:r>
        <w:t xml:space="preserve"> Grade Teacher</w:t>
      </w:r>
    </w:p>
    <w:p w:rsidR="00F62A6E" w:rsidRDefault="00F62A6E" w:rsidP="00080C6D">
      <w:r>
        <w:t>2</w:t>
      </w:r>
      <w:r w:rsidRPr="00F62A6E">
        <w:rPr>
          <w:vertAlign w:val="superscript"/>
        </w:rPr>
        <w:t>nd</w:t>
      </w:r>
      <w:r>
        <w:t xml:space="preserve"> Grade Teacher</w:t>
      </w:r>
    </w:p>
    <w:p w:rsidR="00D9200E" w:rsidRDefault="00F62A6E" w:rsidP="00080C6D">
      <w:r>
        <w:t>4</w:t>
      </w:r>
      <w:r w:rsidRPr="00F62A6E">
        <w:rPr>
          <w:vertAlign w:val="superscript"/>
        </w:rPr>
        <w:t>th</w:t>
      </w:r>
      <w:r>
        <w:t xml:space="preserve"> Grade Teacher</w:t>
      </w:r>
    </w:p>
    <w:p w:rsidR="00D9200E" w:rsidRDefault="00D9200E" w:rsidP="00080C6D"/>
    <w:p w:rsidR="00D9200E" w:rsidRDefault="00D9200E" w:rsidP="00080C6D"/>
    <w:p w:rsidR="00640E8A" w:rsidRPr="00DF5108" w:rsidRDefault="00640E8A" w:rsidP="00080C6D">
      <w:pPr>
        <w:rPr>
          <w:b/>
        </w:rPr>
      </w:pPr>
      <w:r w:rsidRPr="00DF5108">
        <w:rPr>
          <w:b/>
        </w:rPr>
        <w:t>Assignment 2:2 NC Teacher Working Conditions Survey</w:t>
      </w:r>
    </w:p>
    <w:p w:rsidR="00563F02" w:rsidRDefault="00640E8A" w:rsidP="00080C6D">
      <w:r>
        <w:t>Part Two</w:t>
      </w:r>
    </w:p>
    <w:p w:rsidR="00563F02" w:rsidRDefault="00563F02" w:rsidP="00080C6D">
      <w:r>
        <w:t>1. In which constructs did your school have the most positive working conditions?</w:t>
      </w:r>
    </w:p>
    <w:p w:rsidR="004C5740" w:rsidRDefault="00470B9A" w:rsidP="00080C6D">
      <w:r>
        <w:tab/>
        <w:t>What are some possible reasons for this?</w:t>
      </w:r>
      <w:r w:rsidR="00DF5108">
        <w:t xml:space="preserve">  Central had positive results in all of the categories.  I focused on facilities and resources.  The data rose within the two years.  Teachers have been given the resources and the freedom now to choose the resources they wan to use within their department.  Administration is focused on the results.</w:t>
      </w:r>
    </w:p>
    <w:p w:rsidR="004C5740" w:rsidRPr="004C5740" w:rsidRDefault="004C5740" w:rsidP="004C5740">
      <w:pPr>
        <w:shd w:val="clear" w:color="auto" w:fill="000066"/>
        <w:rPr>
          <w:rFonts w:ascii="Verdana" w:hAnsi="Verdana" w:cs="Times New Roman"/>
          <w:b/>
          <w:bCs/>
          <w:color w:val="FFFFFF"/>
          <w:sz w:val="22"/>
          <w:szCs w:val="22"/>
        </w:rPr>
      </w:pPr>
      <w:r w:rsidRPr="004C5740">
        <w:rPr>
          <w:rFonts w:ascii="Verdana" w:hAnsi="Verdana" w:cs="Times New Roman"/>
          <w:b/>
          <w:bCs/>
          <w:color w:val="FFFFFF"/>
          <w:sz w:val="22"/>
          <w:szCs w:val="22"/>
        </w:rPr>
        <w:t>Facilities and Resources</w:t>
      </w:r>
    </w:p>
    <w:tbl>
      <w:tblPr>
        <w:tblW w:w="0" w:type="dxa"/>
        <w:tblCellMar>
          <w:top w:w="15" w:type="dxa"/>
          <w:left w:w="15" w:type="dxa"/>
          <w:bottom w:w="15" w:type="dxa"/>
          <w:right w:w="15" w:type="dxa"/>
        </w:tblCellMar>
        <w:tblLook w:val="0000"/>
      </w:tblPr>
      <w:tblGrid>
        <w:gridCol w:w="678"/>
        <w:gridCol w:w="4812"/>
        <w:gridCol w:w="1655"/>
        <w:gridCol w:w="1655"/>
      </w:tblGrid>
      <w:tr w:rsidR="004C5740" w:rsidRPr="004C5740">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C5740" w:rsidRPr="004C5740" w:rsidRDefault="004C5740" w:rsidP="004C5740">
            <w:pPr>
              <w:jc w:val="center"/>
              <w:rPr>
                <w:rFonts w:ascii="Verdana" w:hAnsi="Verdana"/>
                <w:b/>
                <w:bCs/>
                <w:color w:val="000000"/>
                <w:sz w:val="19"/>
                <w:szCs w:val="19"/>
              </w:rPr>
            </w:pPr>
            <w:r w:rsidRPr="004C5740">
              <w:rPr>
                <w:rFonts w:ascii="Verdana" w:hAnsi="Verdana"/>
                <w:b/>
                <w:bCs/>
                <w:color w:val="000000"/>
                <w:sz w:val="19"/>
                <w:szCs w:val="19"/>
              </w:rPr>
              <w:t>Item</w:t>
            </w:r>
          </w:p>
        </w:tc>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C5740" w:rsidRPr="004C5740" w:rsidRDefault="004C5740" w:rsidP="004C5740">
            <w:pPr>
              <w:jc w:val="center"/>
              <w:rPr>
                <w:rFonts w:ascii="Verdana" w:hAnsi="Verdana"/>
                <w:b/>
                <w:bCs/>
                <w:color w:val="000000"/>
                <w:sz w:val="19"/>
                <w:szCs w:val="19"/>
              </w:rPr>
            </w:pPr>
            <w:r w:rsidRPr="004C5740">
              <w:rPr>
                <w:rFonts w:ascii="Verdana" w:hAnsi="Verdana"/>
                <w:b/>
                <w:bCs/>
                <w:color w:val="000000"/>
                <w:sz w:val="19"/>
                <w:szCs w:val="19"/>
              </w:rPr>
              <w:t>Question</w:t>
            </w:r>
          </w:p>
        </w:tc>
        <w:tc>
          <w:tcPr>
            <w:tcW w:w="0" w:type="auto"/>
            <w:gridSpan w:val="2"/>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C5740" w:rsidRPr="004C5740" w:rsidRDefault="004C5740" w:rsidP="004C5740">
            <w:pPr>
              <w:jc w:val="center"/>
              <w:rPr>
                <w:rFonts w:ascii="Verdana" w:hAnsi="Verdana"/>
                <w:b/>
                <w:bCs/>
                <w:color w:val="000000"/>
                <w:sz w:val="19"/>
                <w:szCs w:val="19"/>
              </w:rPr>
            </w:pPr>
            <w:r w:rsidRPr="004C5740">
              <w:rPr>
                <w:rFonts w:ascii="Verdana" w:hAnsi="Verdana"/>
                <w:b/>
                <w:bCs/>
                <w:color w:val="000000"/>
                <w:sz w:val="19"/>
                <w:szCs w:val="19"/>
              </w:rPr>
              <w:t>% Agree</w:t>
            </w:r>
          </w:p>
        </w:tc>
      </w:tr>
      <w:tr w:rsidR="004C5740" w:rsidRPr="004C5740">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4C5740" w:rsidRPr="004C5740" w:rsidRDefault="004C5740" w:rsidP="004C5740">
            <w:pPr>
              <w:rPr>
                <w:rFonts w:ascii="Verdana" w:hAnsi="Verdana"/>
                <w:b/>
                <w:bCs/>
                <w:color w:val="000000"/>
                <w:sz w:val="19"/>
                <w:szCs w:val="19"/>
              </w:rPr>
            </w:pPr>
          </w:p>
        </w:tc>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4C5740" w:rsidRPr="004C5740" w:rsidRDefault="004C5740" w:rsidP="004C5740">
            <w:pPr>
              <w:rPr>
                <w:rFonts w:ascii="Verdana" w:hAnsi="Verdana"/>
                <w:b/>
                <w:bCs/>
                <w:color w:val="000000"/>
                <w:sz w:val="19"/>
                <w:szCs w:val="19"/>
              </w:rPr>
            </w:pP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C5740" w:rsidRPr="004C5740" w:rsidRDefault="004C5740" w:rsidP="004C5740">
            <w:pPr>
              <w:jc w:val="center"/>
              <w:rPr>
                <w:rFonts w:ascii="Verdana" w:hAnsi="Verdana"/>
                <w:color w:val="000000"/>
                <w:sz w:val="16"/>
                <w:szCs w:val="16"/>
              </w:rPr>
            </w:pPr>
            <w:r w:rsidRPr="004C5740">
              <w:rPr>
                <w:rFonts w:ascii="Verdana" w:hAnsi="Verdana"/>
                <w:color w:val="000000"/>
                <w:sz w:val="16"/>
                <w:szCs w:val="16"/>
              </w:rPr>
              <w:t>2008 Central Elem</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C5740" w:rsidRPr="004C5740" w:rsidRDefault="004C5740" w:rsidP="004C5740">
            <w:pPr>
              <w:jc w:val="center"/>
              <w:rPr>
                <w:rFonts w:ascii="Verdana" w:hAnsi="Verdana"/>
                <w:color w:val="000000"/>
                <w:sz w:val="16"/>
                <w:szCs w:val="16"/>
              </w:rPr>
            </w:pPr>
            <w:r w:rsidRPr="004C5740">
              <w:rPr>
                <w:rFonts w:ascii="Verdana" w:hAnsi="Verdana"/>
                <w:color w:val="000000"/>
                <w:sz w:val="16"/>
                <w:szCs w:val="16"/>
              </w:rPr>
              <w:t>2010 Central Elem</w:t>
            </w:r>
          </w:p>
        </w:tc>
      </w:tr>
      <w:tr w:rsidR="004C5740" w:rsidRPr="004C5740">
        <w:tc>
          <w:tcPr>
            <w:tcW w:w="0" w:type="auto"/>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Q3.1</w:t>
            </w:r>
          </w:p>
        </w:tc>
        <w:tc>
          <w:tcPr>
            <w:tcW w:w="0" w:type="auto"/>
            <w:gridSpan w:val="3"/>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Please rate how strongly you agree or disagree with the following statements about your school facilities and resources.</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a. Teachers have sufficient access to appropriate instructional materials.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75.0</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b. Teachers have sufficient access to instructional technology, including computers, printers, software and internet access.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93.8</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c. Teachers have access to reliable communication technology, including phones, faxes and email.</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d. Teachers have sufficient access to office equipment and supplies such as copy machines, paper, pens, etc.</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87.5</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f. The school environment is clean and well maintained.</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g. Teachers have adequate space to work productively.</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r w:rsidR="004C5740" w:rsidRPr="004C5740">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rPr>
                <w:rFonts w:ascii="Times" w:hAnsi="Times"/>
                <w:sz w:val="20"/>
                <w:szCs w:val="20"/>
              </w:rPr>
            </w:pPr>
            <w:r w:rsidRPr="004C5740">
              <w:rPr>
                <w:rFonts w:ascii="Times" w:hAnsi="Times"/>
                <w:sz w:val="20"/>
                <w:szCs w:val="20"/>
              </w:rPr>
              <w:t>i. The reliability and speed of Internet connections in this school are sufficient to support instructional practices.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93.8</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4C5740" w:rsidRPr="004C5740" w:rsidRDefault="004C5740" w:rsidP="004C5740">
            <w:pPr>
              <w:jc w:val="right"/>
              <w:rPr>
                <w:rFonts w:ascii="Times" w:hAnsi="Times"/>
                <w:sz w:val="20"/>
                <w:szCs w:val="20"/>
              </w:rPr>
            </w:pPr>
            <w:r w:rsidRPr="004C5740">
              <w:rPr>
                <w:rFonts w:ascii="Times" w:hAnsi="Times"/>
                <w:sz w:val="20"/>
                <w:szCs w:val="20"/>
              </w:rPr>
              <w:t>100.0</w:t>
            </w:r>
          </w:p>
        </w:tc>
      </w:tr>
    </w:tbl>
    <w:p w:rsidR="004C5740" w:rsidRPr="004C5740" w:rsidRDefault="004C5740" w:rsidP="004C5740">
      <w:pPr>
        <w:rPr>
          <w:rFonts w:ascii="Times" w:hAnsi="Times"/>
          <w:sz w:val="20"/>
          <w:szCs w:val="20"/>
        </w:rPr>
      </w:pPr>
    </w:p>
    <w:p w:rsidR="00470B9A" w:rsidRDefault="00470B9A" w:rsidP="00080C6D"/>
    <w:p w:rsidR="00470B9A" w:rsidRDefault="00470B9A" w:rsidP="00080C6D">
      <w:r>
        <w:t>2. In which constructs did your school have the least positive working conditions?</w:t>
      </w:r>
    </w:p>
    <w:p w:rsidR="002D0D81" w:rsidRDefault="00470B9A" w:rsidP="00080C6D">
      <w:r>
        <w:tab/>
        <w:t>What are some possible reasons for this?</w:t>
      </w:r>
      <w:r w:rsidR="0055787C">
        <w:t xml:space="preserve"> The teachers had the least positive working conditions with Teacher Leadership.  According to the survey 86.7% of the teachers said that they have an appropriate level of influence on decision making in this school.  During the time of the survey the school wasn’t hosting SIP meetings on a monthly basis, where they would have one representative from each grade level to share with their team.</w:t>
      </w:r>
      <w:r w:rsidR="00DF5108">
        <w:t xml:space="preserve">  Having an effective SIP possible help change the results within the next year.</w:t>
      </w:r>
    </w:p>
    <w:p w:rsidR="002D0D81" w:rsidRPr="002D0D81" w:rsidRDefault="002D0D81" w:rsidP="002D0D81">
      <w:pPr>
        <w:shd w:val="clear" w:color="auto" w:fill="000066"/>
        <w:rPr>
          <w:rFonts w:ascii="Verdana" w:hAnsi="Verdana" w:cs="Times New Roman"/>
          <w:b/>
          <w:bCs/>
          <w:color w:val="FFFFFF"/>
          <w:sz w:val="16"/>
          <w:szCs w:val="22"/>
        </w:rPr>
      </w:pPr>
      <w:r w:rsidRPr="002D0D81">
        <w:rPr>
          <w:rFonts w:ascii="Verdana" w:hAnsi="Verdana" w:cs="Times New Roman"/>
          <w:b/>
          <w:bCs/>
          <w:color w:val="FFFFFF"/>
          <w:sz w:val="16"/>
          <w:szCs w:val="22"/>
        </w:rPr>
        <w:t>Teacher Leadership</w:t>
      </w:r>
    </w:p>
    <w:tbl>
      <w:tblPr>
        <w:tblW w:w="0" w:type="dxa"/>
        <w:tblCellMar>
          <w:top w:w="15" w:type="dxa"/>
          <w:left w:w="15" w:type="dxa"/>
          <w:bottom w:w="15" w:type="dxa"/>
          <w:right w:w="15" w:type="dxa"/>
        </w:tblCellMar>
        <w:tblLook w:val="0000"/>
      </w:tblPr>
      <w:tblGrid>
        <w:gridCol w:w="596"/>
        <w:gridCol w:w="1133"/>
        <w:gridCol w:w="1192"/>
        <w:gridCol w:w="2035"/>
        <w:gridCol w:w="2520"/>
        <w:gridCol w:w="1324"/>
      </w:tblGrid>
      <w:tr w:rsidR="002D0D81" w:rsidRPr="002D0D81">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b/>
                <w:bCs/>
                <w:color w:val="000000"/>
                <w:sz w:val="16"/>
                <w:szCs w:val="19"/>
              </w:rPr>
            </w:pPr>
            <w:r w:rsidRPr="002D0D81">
              <w:rPr>
                <w:rFonts w:ascii="Verdana" w:hAnsi="Verdana"/>
                <w:b/>
                <w:bCs/>
                <w:color w:val="000000"/>
                <w:sz w:val="16"/>
                <w:szCs w:val="19"/>
              </w:rPr>
              <w:t>Item</w:t>
            </w:r>
          </w:p>
        </w:tc>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b/>
                <w:bCs/>
                <w:color w:val="000000"/>
                <w:sz w:val="16"/>
                <w:szCs w:val="19"/>
              </w:rPr>
            </w:pPr>
            <w:r w:rsidRPr="002D0D81">
              <w:rPr>
                <w:rFonts w:ascii="Verdana" w:hAnsi="Verdana"/>
                <w:b/>
                <w:bCs/>
                <w:color w:val="000000"/>
                <w:sz w:val="16"/>
                <w:szCs w:val="19"/>
              </w:rPr>
              <w:t>Question</w:t>
            </w:r>
          </w:p>
        </w:tc>
        <w:tc>
          <w:tcPr>
            <w:tcW w:w="0" w:type="auto"/>
            <w:gridSpan w:val="4"/>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b/>
                <w:bCs/>
                <w:color w:val="000000"/>
                <w:sz w:val="16"/>
                <w:szCs w:val="19"/>
              </w:rPr>
            </w:pPr>
            <w:r w:rsidRPr="002D0D81">
              <w:rPr>
                <w:rFonts w:ascii="Verdana" w:hAnsi="Verdana"/>
                <w:b/>
                <w:bCs/>
                <w:color w:val="000000"/>
                <w:sz w:val="16"/>
                <w:szCs w:val="19"/>
              </w:rPr>
              <w:t>% Agree</w:t>
            </w:r>
          </w:p>
        </w:tc>
      </w:tr>
      <w:tr w:rsidR="002D0D81" w:rsidRPr="002D0D81">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2D0D81" w:rsidRPr="002D0D81" w:rsidRDefault="002D0D81" w:rsidP="002D0D81">
            <w:pPr>
              <w:rPr>
                <w:rFonts w:ascii="Verdana" w:hAnsi="Verdana"/>
                <w:b/>
                <w:bCs/>
                <w:color w:val="000000"/>
                <w:sz w:val="16"/>
                <w:szCs w:val="19"/>
              </w:rPr>
            </w:pPr>
          </w:p>
        </w:tc>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2D0D81" w:rsidRPr="002D0D81" w:rsidRDefault="002D0D81" w:rsidP="002D0D81">
            <w:pPr>
              <w:rPr>
                <w:rFonts w:ascii="Verdana" w:hAnsi="Verdana"/>
                <w:b/>
                <w:bCs/>
                <w:color w:val="000000"/>
                <w:sz w:val="16"/>
                <w:szCs w:val="19"/>
              </w:rPr>
            </w:pP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Central Elem</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NC Elementary Schools</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Northampton County Schools</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North Carolina</w:t>
            </w:r>
          </w:p>
        </w:tc>
      </w:tr>
      <w:tr w:rsidR="002D0D81" w:rsidRPr="002D0D81">
        <w:tc>
          <w:tcPr>
            <w:tcW w:w="0" w:type="auto"/>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Q6.1</w:t>
            </w:r>
          </w:p>
        </w:tc>
        <w:tc>
          <w:tcPr>
            <w:tcW w:w="0" w:type="auto"/>
            <w:gridSpan w:val="5"/>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Please rate how strongly you agree or disagree with the following statements about teacher leadership in your school.</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a. Teachers are recognized as educational experts.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84.8</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83.7</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82.9</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b. Teachers are trusted to make sound professional decisions about instruction.</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83.9</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87.3</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83.8</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c. Teachers are relied upon to make decisions about educational issues.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83.6</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82.7</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82.1</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d. Teachers are encouraged to participate in school leadership roles.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92.3</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82.9</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90.6</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e. The faculty has an effective process for making group decisions to solve problems.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79.6</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76.1</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76.3</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f. In this school we take steps to solve problems.</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84.6</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82.3</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82.3</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g. Teachers are effective leaders in this school.</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100.0</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88.8</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87.0</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86.4</w:t>
            </w:r>
          </w:p>
        </w:tc>
      </w:tr>
      <w:tr w:rsidR="002D0D81" w:rsidRPr="002D0D81">
        <w:tc>
          <w:tcPr>
            <w:tcW w:w="0" w:type="auto"/>
            <w:gridSpan w:val="6"/>
            <w:tcBorders>
              <w:top w:val="single" w:sz="2" w:space="0" w:color="555555"/>
              <w:left w:val="single" w:sz="2" w:space="0" w:color="555555"/>
              <w:bottom w:val="single" w:sz="2" w:space="0" w:color="555555"/>
              <w:right w:val="single" w:sz="2"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 </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Q6.5</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16"/>
                <w:szCs w:val="20"/>
              </w:rPr>
            </w:pPr>
            <w:r w:rsidRPr="002D0D81">
              <w:rPr>
                <w:rFonts w:ascii="Times" w:hAnsi="Times"/>
                <w:sz w:val="16"/>
                <w:szCs w:val="20"/>
              </w:rPr>
              <w:t>Teachers have an appropriate level of influence on decision making in this school.</w:t>
            </w:r>
          </w:p>
        </w:tc>
        <w:tc>
          <w:tcPr>
            <w:tcW w:w="57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86.7</w:t>
            </w:r>
          </w:p>
        </w:tc>
        <w:tc>
          <w:tcPr>
            <w:tcW w:w="912"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70.7</w:t>
            </w:r>
          </w:p>
        </w:tc>
        <w:tc>
          <w:tcPr>
            <w:tcW w:w="1040"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63.2</w:t>
            </w:r>
          </w:p>
        </w:tc>
        <w:tc>
          <w:tcPr>
            <w:tcW w:w="65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16"/>
                <w:szCs w:val="20"/>
              </w:rPr>
            </w:pPr>
            <w:r w:rsidRPr="002D0D81">
              <w:rPr>
                <w:rFonts w:ascii="Times" w:hAnsi="Times"/>
                <w:sz w:val="16"/>
                <w:szCs w:val="20"/>
              </w:rPr>
              <w:t>67.7</w:t>
            </w:r>
          </w:p>
        </w:tc>
      </w:tr>
    </w:tbl>
    <w:p w:rsidR="002D0D81" w:rsidRPr="002D0D81" w:rsidRDefault="002D0D81" w:rsidP="002D0D81">
      <w:pPr>
        <w:rPr>
          <w:rFonts w:ascii="Times" w:hAnsi="Times"/>
          <w:sz w:val="16"/>
          <w:szCs w:val="20"/>
        </w:rPr>
      </w:pPr>
    </w:p>
    <w:p w:rsidR="0055787C" w:rsidRPr="002D0D81" w:rsidRDefault="0055787C" w:rsidP="00080C6D">
      <w:pPr>
        <w:rPr>
          <w:sz w:val="16"/>
        </w:rPr>
      </w:pPr>
    </w:p>
    <w:p w:rsidR="00470B9A" w:rsidRDefault="00470B9A" w:rsidP="00080C6D"/>
    <w:p w:rsidR="00474990" w:rsidRDefault="00470B9A" w:rsidP="00080C6D">
      <w:r>
        <w:t>3. Are there any constructs or focus areas in which your school’s results are significan</w:t>
      </w:r>
      <w:r w:rsidR="00977930">
        <w:t>tly different than the district</w:t>
      </w:r>
      <w:r>
        <w:t xml:space="preserve"> or level?</w:t>
      </w:r>
      <w:r w:rsidR="0055787C">
        <w:t xml:space="preserve">  </w:t>
      </w:r>
      <w:r w:rsidR="002D0D81">
        <w:t xml:space="preserve">I was quite surprised when I looked at the summary reports based on the district and the state.  Central Elementary average </w:t>
      </w:r>
      <w:r w:rsidR="00474990">
        <w:t>was higher in each of the categories.</w:t>
      </w:r>
      <w:r w:rsidR="00DF5108">
        <w:t xml:space="preserve">  I am not quite if the survey was given with fidelity.  I look forward to seeing the results for this school year.  Our goal is to survey the staff towards the end of the first semester to see if there is anything we could possibly change in the leadership role to assure success.</w:t>
      </w:r>
    </w:p>
    <w:p w:rsidR="00474990" w:rsidRDefault="00474990" w:rsidP="00080C6D"/>
    <w:tbl>
      <w:tblPr>
        <w:tblW w:w="8800" w:type="dxa"/>
        <w:tblCellMar>
          <w:top w:w="15" w:type="dxa"/>
          <w:left w:w="15" w:type="dxa"/>
          <w:bottom w:w="15" w:type="dxa"/>
          <w:right w:w="15" w:type="dxa"/>
        </w:tblCellMar>
        <w:tblLook w:val="0000"/>
      </w:tblPr>
      <w:tblGrid>
        <w:gridCol w:w="1519"/>
        <w:gridCol w:w="1114"/>
        <w:gridCol w:w="1065"/>
        <w:gridCol w:w="1765"/>
        <w:gridCol w:w="2155"/>
        <w:gridCol w:w="1182"/>
      </w:tblGrid>
      <w:tr w:rsidR="002D0D81" w:rsidRPr="002D0D81">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474990" w:rsidRDefault="00474990" w:rsidP="00474990"/>
          <w:p w:rsidR="00474990" w:rsidRDefault="00474990" w:rsidP="00474990"/>
          <w:p w:rsidR="00474990" w:rsidRPr="002D0D81" w:rsidRDefault="00474990" w:rsidP="00474990">
            <w:pPr>
              <w:shd w:val="clear" w:color="auto" w:fill="000066"/>
              <w:rPr>
                <w:rFonts w:ascii="Verdana" w:hAnsi="Verdana" w:cs="Times New Roman"/>
                <w:b/>
                <w:bCs/>
                <w:color w:val="FFFFFF"/>
                <w:sz w:val="22"/>
                <w:szCs w:val="22"/>
              </w:rPr>
            </w:pPr>
            <w:r w:rsidRPr="002D0D81">
              <w:rPr>
                <w:rFonts w:ascii="Verdana" w:hAnsi="Verdana" w:cs="Times New Roman"/>
                <w:b/>
                <w:bCs/>
                <w:color w:val="FFFFFF"/>
                <w:sz w:val="22"/>
                <w:szCs w:val="22"/>
              </w:rPr>
              <w:t>School Leadership</w:t>
            </w:r>
          </w:p>
          <w:p w:rsidR="002D0D81" w:rsidRPr="002D0D81" w:rsidRDefault="002D0D81" w:rsidP="002D0D81">
            <w:pPr>
              <w:jc w:val="center"/>
              <w:rPr>
                <w:rFonts w:ascii="Verdana" w:hAnsi="Verdana"/>
                <w:b/>
                <w:bCs/>
                <w:color w:val="000000"/>
                <w:sz w:val="19"/>
                <w:szCs w:val="19"/>
              </w:rPr>
            </w:pPr>
            <w:r w:rsidRPr="002D0D81">
              <w:rPr>
                <w:rFonts w:ascii="Verdana" w:hAnsi="Verdana"/>
                <w:b/>
                <w:bCs/>
                <w:color w:val="000000"/>
                <w:sz w:val="19"/>
                <w:szCs w:val="19"/>
              </w:rPr>
              <w:t>Item</w:t>
            </w:r>
          </w:p>
        </w:tc>
        <w:tc>
          <w:tcPr>
            <w:tcW w:w="0" w:type="auto"/>
            <w:vMerge w:val="restart"/>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b/>
                <w:bCs/>
                <w:color w:val="000000"/>
                <w:sz w:val="19"/>
                <w:szCs w:val="19"/>
              </w:rPr>
            </w:pPr>
            <w:r w:rsidRPr="002D0D81">
              <w:rPr>
                <w:rFonts w:ascii="Verdana" w:hAnsi="Verdana"/>
                <w:b/>
                <w:bCs/>
                <w:color w:val="000000"/>
                <w:sz w:val="19"/>
                <w:szCs w:val="19"/>
              </w:rPr>
              <w:t>Question</w:t>
            </w:r>
          </w:p>
        </w:tc>
        <w:tc>
          <w:tcPr>
            <w:tcW w:w="0" w:type="auto"/>
            <w:gridSpan w:val="4"/>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b/>
                <w:bCs/>
                <w:color w:val="000000"/>
                <w:sz w:val="19"/>
                <w:szCs w:val="19"/>
              </w:rPr>
            </w:pPr>
            <w:r w:rsidRPr="002D0D81">
              <w:rPr>
                <w:rFonts w:ascii="Verdana" w:hAnsi="Verdana"/>
                <w:b/>
                <w:bCs/>
                <w:color w:val="000000"/>
                <w:sz w:val="19"/>
                <w:szCs w:val="19"/>
              </w:rPr>
              <w:t>% Agree</w:t>
            </w:r>
          </w:p>
        </w:tc>
      </w:tr>
      <w:tr w:rsidR="002D0D81" w:rsidRPr="002D0D81">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2D0D81" w:rsidRPr="002D0D81" w:rsidRDefault="002D0D81" w:rsidP="002D0D81">
            <w:pPr>
              <w:rPr>
                <w:rFonts w:ascii="Verdana" w:hAnsi="Verdana"/>
                <w:b/>
                <w:bCs/>
                <w:color w:val="000000"/>
                <w:sz w:val="19"/>
                <w:szCs w:val="19"/>
              </w:rPr>
            </w:pPr>
          </w:p>
        </w:tc>
        <w:tc>
          <w:tcPr>
            <w:tcW w:w="0" w:type="auto"/>
            <w:vMerge/>
            <w:tcBorders>
              <w:top w:val="single" w:sz="6" w:space="0" w:color="555555"/>
              <w:left w:val="single" w:sz="6" w:space="0" w:color="555555"/>
              <w:bottom w:val="single" w:sz="6" w:space="0" w:color="555555"/>
              <w:right w:val="single" w:sz="6" w:space="0" w:color="555555"/>
            </w:tcBorders>
            <w:shd w:val="clear" w:color="auto" w:fill="auto"/>
            <w:vAlign w:val="center"/>
          </w:tcPr>
          <w:p w:rsidR="002D0D81" w:rsidRPr="002D0D81" w:rsidRDefault="002D0D81" w:rsidP="002D0D81">
            <w:pPr>
              <w:rPr>
                <w:rFonts w:ascii="Verdana" w:hAnsi="Verdana"/>
                <w:b/>
                <w:bCs/>
                <w:color w:val="000000"/>
                <w:sz w:val="19"/>
                <w:szCs w:val="19"/>
              </w:rPr>
            </w:pP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Central Elem</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NC Elementary Schools</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Northampton County Schools</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vAlign w:val="bottom"/>
          </w:tcPr>
          <w:p w:rsidR="002D0D81" w:rsidRPr="002D0D81" w:rsidRDefault="002D0D81" w:rsidP="002D0D81">
            <w:pPr>
              <w:jc w:val="center"/>
              <w:rPr>
                <w:rFonts w:ascii="Verdana" w:hAnsi="Verdana"/>
                <w:color w:val="000000"/>
                <w:sz w:val="16"/>
                <w:szCs w:val="16"/>
              </w:rPr>
            </w:pPr>
            <w:r w:rsidRPr="002D0D81">
              <w:rPr>
                <w:rFonts w:ascii="Verdana" w:hAnsi="Verdana"/>
                <w:color w:val="000000"/>
                <w:sz w:val="16"/>
                <w:szCs w:val="16"/>
              </w:rPr>
              <w:t>North Carolina</w:t>
            </w:r>
          </w:p>
        </w:tc>
      </w:tr>
      <w:tr w:rsidR="002D0D81" w:rsidRPr="002D0D81">
        <w:tc>
          <w:tcPr>
            <w:tcW w:w="0" w:type="auto"/>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20"/>
                <w:szCs w:val="20"/>
              </w:rPr>
            </w:pPr>
            <w:r w:rsidRPr="002D0D81">
              <w:rPr>
                <w:rFonts w:ascii="Times" w:hAnsi="Times"/>
                <w:sz w:val="20"/>
                <w:szCs w:val="20"/>
              </w:rPr>
              <w:t>Q7.1</w:t>
            </w:r>
          </w:p>
        </w:tc>
        <w:tc>
          <w:tcPr>
            <w:tcW w:w="0" w:type="auto"/>
            <w:gridSpan w:val="5"/>
            <w:tcBorders>
              <w:top w:val="single" w:sz="6" w:space="0" w:color="555555"/>
              <w:left w:val="single" w:sz="6" w:space="0" w:color="555555"/>
              <w:bottom w:val="doub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20"/>
                <w:szCs w:val="20"/>
              </w:rPr>
            </w:pPr>
            <w:r w:rsidRPr="002D0D81">
              <w:rPr>
                <w:rFonts w:ascii="Times" w:hAnsi="Times"/>
                <w:sz w:val="20"/>
                <w:szCs w:val="20"/>
              </w:rPr>
              <w:t>Please rate how strongly you agree or disagree with the following statements about school leadership in your school.</w:t>
            </w:r>
          </w:p>
        </w:tc>
      </w:tr>
      <w:tr w:rsidR="002D0D81" w:rsidRPr="002D0D81">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20"/>
                <w:szCs w:val="20"/>
              </w:rPr>
            </w:pPr>
            <w:r w:rsidRPr="002D0D81">
              <w:rPr>
                <w:rFonts w:ascii="Times" w:hAnsi="Times"/>
                <w:sz w:val="20"/>
                <w:szCs w:val="20"/>
              </w:rPr>
              <w:t> </w:t>
            </w:r>
          </w:p>
        </w:tc>
        <w:tc>
          <w:tcPr>
            <w:tcW w:w="0" w:type="auto"/>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rPr>
                <w:rFonts w:ascii="Times" w:hAnsi="Times"/>
                <w:sz w:val="20"/>
                <w:szCs w:val="20"/>
              </w:rPr>
            </w:pPr>
            <w:r w:rsidRPr="002D0D81">
              <w:rPr>
                <w:rFonts w:ascii="Times" w:hAnsi="Times"/>
                <w:sz w:val="20"/>
                <w:szCs w:val="20"/>
              </w:rPr>
              <w:t>a. The faculty and leadership have a shared vision.</w:t>
            </w:r>
          </w:p>
        </w:tc>
        <w:tc>
          <w:tcPr>
            <w:tcW w:w="1183"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20"/>
                <w:szCs w:val="20"/>
              </w:rPr>
            </w:pPr>
            <w:r w:rsidRPr="002D0D81">
              <w:rPr>
                <w:rFonts w:ascii="Times" w:hAnsi="Times"/>
                <w:sz w:val="20"/>
                <w:szCs w:val="20"/>
              </w:rPr>
              <w:t>100.0</w:t>
            </w:r>
          </w:p>
        </w:tc>
        <w:tc>
          <w:tcPr>
            <w:tcW w:w="2016"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20"/>
                <w:szCs w:val="20"/>
              </w:rPr>
            </w:pPr>
            <w:r w:rsidRPr="002D0D81">
              <w:rPr>
                <w:rFonts w:ascii="Times" w:hAnsi="Times"/>
                <w:sz w:val="20"/>
                <w:szCs w:val="20"/>
              </w:rPr>
              <w:t>85.8</w:t>
            </w:r>
          </w:p>
        </w:tc>
        <w:tc>
          <w:tcPr>
            <w:tcW w:w="2495"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20"/>
                <w:szCs w:val="20"/>
              </w:rPr>
            </w:pPr>
            <w:r w:rsidRPr="002D0D81">
              <w:rPr>
                <w:rFonts w:ascii="Times" w:hAnsi="Times"/>
                <w:sz w:val="20"/>
                <w:szCs w:val="20"/>
              </w:rPr>
              <w:t>86.7</w:t>
            </w:r>
          </w:p>
        </w:tc>
        <w:tc>
          <w:tcPr>
            <w:tcW w:w="1314" w:type="dxa"/>
            <w:tcBorders>
              <w:top w:val="single" w:sz="6" w:space="0" w:color="555555"/>
              <w:left w:val="single" w:sz="6" w:space="0" w:color="555555"/>
              <w:bottom w:val="single" w:sz="6" w:space="0" w:color="555555"/>
              <w:right w:val="single" w:sz="6" w:space="0" w:color="555555"/>
            </w:tcBorders>
            <w:shd w:val="clear" w:color="auto" w:fill="auto"/>
            <w:tcMar>
              <w:top w:w="80" w:type="dxa"/>
              <w:left w:w="80" w:type="dxa"/>
              <w:bottom w:w="80" w:type="dxa"/>
              <w:right w:w="80" w:type="dxa"/>
            </w:tcMar>
          </w:tcPr>
          <w:p w:rsidR="002D0D81" w:rsidRPr="002D0D81" w:rsidRDefault="002D0D81" w:rsidP="002D0D81">
            <w:pPr>
              <w:jc w:val="right"/>
              <w:rPr>
                <w:rFonts w:ascii="Times" w:hAnsi="Times"/>
                <w:sz w:val="20"/>
                <w:szCs w:val="20"/>
              </w:rPr>
            </w:pPr>
            <w:r w:rsidRPr="002D0D81">
              <w:rPr>
                <w:rFonts w:ascii="Times" w:hAnsi="Times"/>
                <w:sz w:val="20"/>
                <w:szCs w:val="20"/>
              </w:rPr>
              <w:t>83.0</w:t>
            </w:r>
          </w:p>
        </w:tc>
      </w:tr>
    </w:tbl>
    <w:p w:rsidR="00470B9A" w:rsidRDefault="00470B9A" w:rsidP="00080C6D"/>
    <w:p w:rsidR="00DF5108" w:rsidRDefault="00470B9A" w:rsidP="00080C6D">
      <w:r>
        <w:t>4. Do you have any personal interest in examining a particular area more carefully?</w:t>
      </w:r>
    </w:p>
    <w:p w:rsidR="00470B9A" w:rsidRDefault="00DF5108" w:rsidP="00080C6D">
      <w:r>
        <w:t>I take personal interest in the entire survey.  As an administrative team we will conduct a survey within the next month to see what the results will be with the new executive leader.</w:t>
      </w:r>
    </w:p>
    <w:p w:rsidR="00DF5108" w:rsidRDefault="00470B9A" w:rsidP="00080C6D">
      <w:r>
        <w:t>5.  Is there an area your school had already targeted for reflection and reform?</w:t>
      </w:r>
    </w:p>
    <w:p w:rsidR="00DF5108" w:rsidRDefault="00DF5108" w:rsidP="00080C6D">
      <w:r>
        <w:t>Professional Development- Teachers will receive professional development on the usage of Smart Boards throughout the course of the year.  They noted that the resources are in place, but they need adequate time and training to utilize the technology with fidelity.</w:t>
      </w:r>
    </w:p>
    <w:p w:rsidR="00640E8A" w:rsidRDefault="00640E8A" w:rsidP="00080C6D"/>
    <w:p w:rsidR="00474990" w:rsidRDefault="00474990" w:rsidP="00080C6D"/>
    <w:p w:rsidR="00474990" w:rsidRDefault="00474990" w:rsidP="00080C6D"/>
    <w:p w:rsidR="00640E8A" w:rsidRPr="00DF5108" w:rsidRDefault="00640E8A" w:rsidP="00080C6D">
      <w:pPr>
        <w:rPr>
          <w:b/>
        </w:rPr>
      </w:pPr>
      <w:r w:rsidRPr="00DF5108">
        <w:rPr>
          <w:b/>
        </w:rPr>
        <w:t>Assignment 2:3 Personal Reflection on Human Resource Leadership</w:t>
      </w:r>
    </w:p>
    <w:p w:rsidR="00640E8A" w:rsidRDefault="00640E8A" w:rsidP="00080C6D"/>
    <w:p w:rsidR="00AB475C" w:rsidRDefault="00AB475C" w:rsidP="00080C6D">
      <w:r>
        <w:tab/>
        <w:t>Leaders for change recognize that the people in the organization are its greatest resource.  Valuing human resources leaderships has dimensions: the leader value the professional contributions of the staff, the leader’s ability to relate to people, and the fostering collaborative relationships.  Leaders of change have the interpersonal skills that help them relate with others and develop collaborative relationships, foster environments and work processes to facilitate the organizations collective efforts and address the needs of individuals.</w:t>
      </w:r>
    </w:p>
    <w:p w:rsidR="00640E8A" w:rsidRDefault="00B456DC" w:rsidP="00080C6D">
      <w:r>
        <w:tab/>
        <w:t>As a school leader to advance my current leadership knowledge and skills I will continue to support teachers’ instructional efforts.  I will demonstrate this in four areas: supporting teachers instructional methods, their modifications of instructional approaches and materials, providing human and material resources for instruction, providing non-evaluative comments on instructional practices, and protecting teachers time and efforts from non-instructional tasks.</w:t>
      </w:r>
      <w:r w:rsidR="00AB475C">
        <w:tab/>
      </w:r>
    </w:p>
    <w:p w:rsidR="00640E8A" w:rsidRDefault="00640E8A" w:rsidP="00080C6D"/>
    <w:p w:rsidR="00640E8A" w:rsidRDefault="00640E8A" w:rsidP="00080C6D"/>
    <w:p w:rsidR="00D839B3" w:rsidRDefault="00B456DC" w:rsidP="00080C6D">
      <w:r>
        <w:rPr>
          <w:noProof/>
        </w:rPr>
        <w:drawing>
          <wp:inline distT="0" distB="0" distL="0" distR="0">
            <wp:extent cx="5476240" cy="4123944"/>
            <wp:effectExtent l="0" t="0" r="0" b="16256"/>
            <wp:docPr id="1" name="D 1"/>
            <wp:cNvGraphicFramePr/>
            <a:graphic xmlns:a="http://schemas.openxmlformats.org/drawingml/2006/main">
              <a:graphicData uri="http://schemas.openxmlformats.org/drawingml/2006/diagram">
                <a:relIds xmlns:dgm="http://schemas.openxmlformats.org/drawingml/2006/diagram" xmlns:r="http://schemas.openxmlformats.org/officeDocument/2006/relationships" r:dm="rId4" r:lo="rId5" r:qs="rId6" r:cs="rId7"/>
              </a:graphicData>
            </a:graphic>
          </wp:inline>
        </w:drawing>
      </w:r>
    </w:p>
    <w:sectPr w:rsidR="00D839B3" w:rsidSect="00D839B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839B3"/>
    <w:rsid w:val="00080C6D"/>
    <w:rsid w:val="001658E1"/>
    <w:rsid w:val="001A4E3E"/>
    <w:rsid w:val="0022367B"/>
    <w:rsid w:val="002236B7"/>
    <w:rsid w:val="00281A4B"/>
    <w:rsid w:val="002D0D81"/>
    <w:rsid w:val="00362A2A"/>
    <w:rsid w:val="003C39FC"/>
    <w:rsid w:val="00470B9A"/>
    <w:rsid w:val="00474990"/>
    <w:rsid w:val="004C5740"/>
    <w:rsid w:val="004D6DC3"/>
    <w:rsid w:val="0055787C"/>
    <w:rsid w:val="00563F02"/>
    <w:rsid w:val="005F45AF"/>
    <w:rsid w:val="006022C6"/>
    <w:rsid w:val="00640E8A"/>
    <w:rsid w:val="006B18B3"/>
    <w:rsid w:val="00721D8F"/>
    <w:rsid w:val="0079609C"/>
    <w:rsid w:val="0084330E"/>
    <w:rsid w:val="00912501"/>
    <w:rsid w:val="00977930"/>
    <w:rsid w:val="009A3C69"/>
    <w:rsid w:val="009D46B9"/>
    <w:rsid w:val="00A67F96"/>
    <w:rsid w:val="00AB475C"/>
    <w:rsid w:val="00B06651"/>
    <w:rsid w:val="00B456DC"/>
    <w:rsid w:val="00BA3670"/>
    <w:rsid w:val="00BF63B8"/>
    <w:rsid w:val="00C0174C"/>
    <w:rsid w:val="00C227A0"/>
    <w:rsid w:val="00CB0BCA"/>
    <w:rsid w:val="00D839B3"/>
    <w:rsid w:val="00D9200E"/>
    <w:rsid w:val="00DF1B0E"/>
    <w:rsid w:val="00DF5108"/>
    <w:rsid w:val="00E54145"/>
    <w:rsid w:val="00EB2BD9"/>
    <w:rsid w:val="00F62A6E"/>
    <w:rsid w:val="00F87053"/>
    <w:rsid w:val="00FC3DA3"/>
    <w:rsid w:val="00FD3F77"/>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FE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C3D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63F02"/>
    <w:pPr>
      <w:ind w:left="720"/>
      <w:contextualSpacing/>
    </w:pPr>
  </w:style>
  <w:style w:type="paragraph" w:styleId="Header">
    <w:name w:val="header"/>
    <w:aliases w:val="header"/>
    <w:basedOn w:val="Normal"/>
    <w:link w:val="HeaderChar"/>
    <w:uiPriority w:val="99"/>
    <w:rsid w:val="004C5740"/>
    <w:pPr>
      <w:spacing w:beforeLines="1" w:afterLines="1"/>
    </w:pPr>
    <w:rPr>
      <w:rFonts w:ascii="Times" w:hAnsi="Times"/>
      <w:sz w:val="20"/>
      <w:szCs w:val="20"/>
    </w:rPr>
  </w:style>
  <w:style w:type="character" w:customStyle="1" w:styleId="HeaderChar">
    <w:name w:val="Header Char"/>
    <w:aliases w:val="header Char"/>
    <w:basedOn w:val="DefaultParagraphFont"/>
    <w:link w:val="Header"/>
    <w:uiPriority w:val="99"/>
    <w:rsid w:val="004C5740"/>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998995319">
      <w:bodyDiv w:val="1"/>
      <w:marLeft w:val="0"/>
      <w:marRight w:val="0"/>
      <w:marTop w:val="0"/>
      <w:marBottom w:val="0"/>
      <w:divBdr>
        <w:top w:val="none" w:sz="0" w:space="0" w:color="auto"/>
        <w:left w:val="none" w:sz="0" w:space="0" w:color="auto"/>
        <w:bottom w:val="none" w:sz="0" w:space="0" w:color="auto"/>
        <w:right w:val="none" w:sz="0" w:space="0" w:color="auto"/>
      </w:divBdr>
      <w:divsChild>
        <w:div w:id="1686133010">
          <w:marLeft w:val="0"/>
          <w:marRight w:val="0"/>
          <w:marTop w:val="0"/>
          <w:marBottom w:val="0"/>
          <w:divBdr>
            <w:top w:val="none" w:sz="0" w:space="0" w:color="auto"/>
            <w:left w:val="none" w:sz="0" w:space="0" w:color="auto"/>
            <w:bottom w:val="none" w:sz="0" w:space="0" w:color="auto"/>
            <w:right w:val="none" w:sz="0" w:space="0" w:color="auto"/>
          </w:divBdr>
        </w:div>
        <w:div w:id="558636889">
          <w:marLeft w:val="0"/>
          <w:marRight w:val="0"/>
          <w:marTop w:val="0"/>
          <w:marBottom w:val="0"/>
          <w:divBdr>
            <w:top w:val="none" w:sz="0" w:space="0" w:color="auto"/>
            <w:left w:val="none" w:sz="0" w:space="0" w:color="auto"/>
            <w:bottom w:val="none" w:sz="0" w:space="0" w:color="auto"/>
            <w:right w:val="none" w:sz="0" w:space="0" w:color="auto"/>
          </w:divBdr>
        </w:div>
      </w:divsChild>
    </w:div>
    <w:div w:id="1188837779">
      <w:bodyDiv w:val="1"/>
      <w:marLeft w:val="0"/>
      <w:marRight w:val="0"/>
      <w:marTop w:val="0"/>
      <w:marBottom w:val="0"/>
      <w:divBdr>
        <w:top w:val="none" w:sz="0" w:space="0" w:color="auto"/>
        <w:left w:val="none" w:sz="0" w:space="0" w:color="auto"/>
        <w:bottom w:val="none" w:sz="0" w:space="0" w:color="auto"/>
        <w:right w:val="none" w:sz="0" w:space="0" w:color="auto"/>
      </w:divBdr>
    </w:div>
    <w:div w:id="1369916825">
      <w:bodyDiv w:val="1"/>
      <w:marLeft w:val="0"/>
      <w:marRight w:val="0"/>
      <w:marTop w:val="0"/>
      <w:marBottom w:val="0"/>
      <w:divBdr>
        <w:top w:val="none" w:sz="0" w:space="0" w:color="auto"/>
        <w:left w:val="none" w:sz="0" w:space="0" w:color="auto"/>
        <w:bottom w:val="none" w:sz="0" w:space="0" w:color="auto"/>
        <w:right w:val="none" w:sz="0" w:space="0" w:color="auto"/>
      </w:divBdr>
      <w:divsChild>
        <w:div w:id="257913354">
          <w:marLeft w:val="0"/>
          <w:marRight w:val="0"/>
          <w:marTop w:val="0"/>
          <w:marBottom w:val="0"/>
          <w:divBdr>
            <w:top w:val="none" w:sz="0" w:space="0" w:color="auto"/>
            <w:left w:val="none" w:sz="0" w:space="0" w:color="auto"/>
            <w:bottom w:val="none" w:sz="0" w:space="0" w:color="auto"/>
            <w:right w:val="none" w:sz="0" w:space="0" w:color="auto"/>
          </w:divBdr>
        </w:div>
        <w:div w:id="199561673">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diagramData" Target="diagrams/data1.xml"/><Relationship Id="rId5" Type="http://schemas.openxmlformats.org/officeDocument/2006/relationships/diagramLayout" Target="diagrams/layout1.xml"/><Relationship Id="rId6" Type="http://schemas.openxmlformats.org/officeDocument/2006/relationships/diagramQuickStyle" Target="diagrams/quickStyle1.xml"/><Relationship Id="rId7" Type="http://schemas.openxmlformats.org/officeDocument/2006/relationships/diagramColors" Target="diagrams/colors1.xml"/><Relationship Id="rId8" Type="http://schemas.microsoft.com/office/2007/relationships/diagramDrawing" Target="diagrams/drawing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5683C2E-76EA-8F49-86E4-9A3D21AD2630}" type="doc">
      <dgm:prSet loTypeId="urn:microsoft.com/office/officeart/2005/8/layout/radial1" loCatId="relationship" qsTypeId="urn:microsoft.com/office/officeart/2005/8/quickstyle/simple4" qsCatId="simple" csTypeId="urn:microsoft.com/office/officeart/2005/8/colors/accent1_2" csCatId="accent1" phldr="1"/>
      <dgm:spPr/>
      <dgm:t>
        <a:bodyPr/>
        <a:lstStyle/>
        <a:p>
          <a:endParaRPr lang="en-US"/>
        </a:p>
      </dgm:t>
    </dgm:pt>
    <dgm:pt modelId="{72C6655F-96C4-F344-9F3D-1C18682419C2}">
      <dgm:prSet phldrT="[Text]"/>
      <dgm:spPr/>
      <dgm:t>
        <a:bodyPr/>
        <a:lstStyle/>
        <a:p>
          <a:r>
            <a:rPr lang="en-US"/>
            <a:t>Characteristics of a Human Resource Leader</a:t>
          </a:r>
        </a:p>
      </dgm:t>
    </dgm:pt>
    <dgm:pt modelId="{27BF7F22-6A2C-C844-A501-776A07E1E3AE}" type="parTrans" cxnId="{D97252E8-6545-E54B-9D8C-354DAB78C559}">
      <dgm:prSet/>
      <dgm:spPr/>
      <dgm:t>
        <a:bodyPr/>
        <a:lstStyle/>
        <a:p>
          <a:endParaRPr lang="en-US"/>
        </a:p>
      </dgm:t>
    </dgm:pt>
    <dgm:pt modelId="{A537AC4E-C075-3D42-9C36-2A3C18C84DE2}" type="sibTrans" cxnId="{D97252E8-6545-E54B-9D8C-354DAB78C559}">
      <dgm:prSet/>
      <dgm:spPr/>
      <dgm:t>
        <a:bodyPr/>
        <a:lstStyle/>
        <a:p>
          <a:endParaRPr lang="en-US"/>
        </a:p>
      </dgm:t>
    </dgm:pt>
    <dgm:pt modelId="{5AC97CA2-6553-5747-9C66-5B1D14F89A8A}">
      <dgm:prSet phldrT="[Text]"/>
      <dgm:spPr/>
      <dgm:t>
        <a:bodyPr/>
        <a:lstStyle/>
        <a:p>
          <a:r>
            <a:rPr lang="en-US"/>
            <a:t>Great principals lead teaching and learning</a:t>
          </a:r>
        </a:p>
      </dgm:t>
    </dgm:pt>
    <dgm:pt modelId="{D6040E04-FCFF-6F4D-B07A-A90C57734E43}" type="parTrans" cxnId="{73D4332F-4123-264C-9901-5CD26757B0CB}">
      <dgm:prSet/>
      <dgm:spPr/>
      <dgm:t>
        <a:bodyPr/>
        <a:lstStyle/>
        <a:p>
          <a:endParaRPr lang="en-US"/>
        </a:p>
      </dgm:t>
    </dgm:pt>
    <dgm:pt modelId="{DF00296D-CD26-F04B-B9E1-EBE46EDF14E7}" type="sibTrans" cxnId="{73D4332F-4123-264C-9901-5CD26757B0CB}">
      <dgm:prSet/>
      <dgm:spPr/>
      <dgm:t>
        <a:bodyPr/>
        <a:lstStyle/>
        <a:p>
          <a:endParaRPr lang="en-US"/>
        </a:p>
      </dgm:t>
    </dgm:pt>
    <dgm:pt modelId="{E83B2E25-8F66-104E-8972-C4C8CB7FA4E2}">
      <dgm:prSet phldrT="[Text]"/>
      <dgm:spPr/>
      <dgm:t>
        <a:bodyPr/>
        <a:lstStyle/>
        <a:p>
          <a:r>
            <a:rPr lang="en-US"/>
            <a:t>Great principals take responsibility for school success</a:t>
          </a:r>
        </a:p>
      </dgm:t>
    </dgm:pt>
    <dgm:pt modelId="{513099A6-420E-8547-871E-EDD9DB1C73AD}" type="parTrans" cxnId="{39BCD07E-B935-AB41-87AE-111453FBC3D0}">
      <dgm:prSet/>
      <dgm:spPr/>
      <dgm:t>
        <a:bodyPr/>
        <a:lstStyle/>
        <a:p>
          <a:endParaRPr lang="en-US"/>
        </a:p>
      </dgm:t>
    </dgm:pt>
    <dgm:pt modelId="{7458A5DB-1AF9-7B4C-AA07-543FC35FF0DE}" type="sibTrans" cxnId="{39BCD07E-B935-AB41-87AE-111453FBC3D0}">
      <dgm:prSet/>
      <dgm:spPr/>
      <dgm:t>
        <a:bodyPr/>
        <a:lstStyle/>
        <a:p>
          <a:endParaRPr lang="en-US"/>
        </a:p>
      </dgm:t>
    </dgm:pt>
    <dgm:pt modelId="{6A858F11-2569-E340-92F8-F8CD4F53D4FB}">
      <dgm:prSet phldrT="[Text]"/>
      <dgm:spPr/>
      <dgm:t>
        <a:bodyPr/>
        <a:lstStyle/>
        <a:p>
          <a:r>
            <a:rPr lang="en-US"/>
            <a:t>Gret principals build a strong school community</a:t>
          </a:r>
        </a:p>
      </dgm:t>
    </dgm:pt>
    <dgm:pt modelId="{0DDAE8DD-924F-FC47-B126-0C2F59C66F0E}" type="parTrans" cxnId="{75B628CA-6B55-CC4C-86A7-30236431E44B}">
      <dgm:prSet/>
      <dgm:spPr/>
      <dgm:t>
        <a:bodyPr/>
        <a:lstStyle/>
        <a:p>
          <a:endParaRPr lang="en-US"/>
        </a:p>
      </dgm:t>
    </dgm:pt>
    <dgm:pt modelId="{BE228A18-91F9-6B4D-A441-99B309C7DB02}" type="sibTrans" cxnId="{75B628CA-6B55-CC4C-86A7-30236431E44B}">
      <dgm:prSet/>
      <dgm:spPr/>
      <dgm:t>
        <a:bodyPr/>
        <a:lstStyle/>
        <a:p>
          <a:endParaRPr lang="en-US"/>
        </a:p>
      </dgm:t>
    </dgm:pt>
    <dgm:pt modelId="{E2A78A86-27CE-154B-A003-24509CBCF6D9}">
      <dgm:prSet phldrT="[Text]"/>
      <dgm:spPr/>
      <dgm:t>
        <a:bodyPr/>
        <a:lstStyle/>
        <a:p>
          <a:r>
            <a:rPr lang="en-US"/>
            <a:t>Great principals hire, develop, adn retain excellent teachers</a:t>
          </a:r>
        </a:p>
      </dgm:t>
    </dgm:pt>
    <dgm:pt modelId="{BB7200F7-9B9A-7D46-82D9-524F0DCC0C30}" type="parTrans" cxnId="{AB235608-787D-FA47-9850-338990750CC2}">
      <dgm:prSet/>
      <dgm:spPr/>
      <dgm:t>
        <a:bodyPr/>
        <a:lstStyle/>
        <a:p>
          <a:endParaRPr lang="en-US"/>
        </a:p>
      </dgm:t>
    </dgm:pt>
    <dgm:pt modelId="{AC39B8E7-84C5-9042-B959-2165A96A8DD4}" type="sibTrans" cxnId="{AB235608-787D-FA47-9850-338990750CC2}">
      <dgm:prSet/>
      <dgm:spPr/>
      <dgm:t>
        <a:bodyPr/>
        <a:lstStyle/>
        <a:p>
          <a:endParaRPr lang="en-US"/>
        </a:p>
      </dgm:t>
    </dgm:pt>
    <dgm:pt modelId="{EDEF7B9F-35ED-B64E-9A83-237F22924A16}" type="pres">
      <dgm:prSet presAssocID="{45683C2E-76EA-8F49-86E4-9A3D21AD2630}" presName="cycle" presStyleCnt="0">
        <dgm:presLayoutVars>
          <dgm:chMax val="1"/>
          <dgm:dir/>
          <dgm:animLvl val="ctr"/>
          <dgm:resizeHandles val="exact"/>
        </dgm:presLayoutVars>
      </dgm:prSet>
      <dgm:spPr/>
      <dgm:t>
        <a:bodyPr/>
        <a:lstStyle/>
        <a:p>
          <a:endParaRPr lang="en-US"/>
        </a:p>
      </dgm:t>
    </dgm:pt>
    <dgm:pt modelId="{AA6C1E4D-3A43-A847-9BD2-455A870B046F}" type="pres">
      <dgm:prSet presAssocID="{72C6655F-96C4-F344-9F3D-1C18682419C2}" presName="centerShape" presStyleLbl="node0" presStyleIdx="0" presStyleCnt="1"/>
      <dgm:spPr/>
      <dgm:t>
        <a:bodyPr/>
        <a:lstStyle/>
        <a:p>
          <a:endParaRPr lang="en-US"/>
        </a:p>
      </dgm:t>
    </dgm:pt>
    <dgm:pt modelId="{F1760F57-E8BA-9B40-B894-7BDB371E7028}" type="pres">
      <dgm:prSet presAssocID="{D6040E04-FCFF-6F4D-B07A-A90C57734E43}" presName="Name9" presStyleLbl="parChTrans1D2" presStyleIdx="0" presStyleCnt="4"/>
      <dgm:spPr/>
      <dgm:t>
        <a:bodyPr/>
        <a:lstStyle/>
        <a:p>
          <a:endParaRPr lang="en-US"/>
        </a:p>
      </dgm:t>
    </dgm:pt>
    <dgm:pt modelId="{2FE4F1B0-9019-4847-9DFB-F995BF94CCAF}" type="pres">
      <dgm:prSet presAssocID="{D6040E04-FCFF-6F4D-B07A-A90C57734E43}" presName="connTx" presStyleLbl="parChTrans1D2" presStyleIdx="0" presStyleCnt="4"/>
      <dgm:spPr/>
      <dgm:t>
        <a:bodyPr/>
        <a:lstStyle/>
        <a:p>
          <a:endParaRPr lang="en-US"/>
        </a:p>
      </dgm:t>
    </dgm:pt>
    <dgm:pt modelId="{C14D81D8-221C-1640-8007-2780B01195CE}" type="pres">
      <dgm:prSet presAssocID="{5AC97CA2-6553-5747-9C66-5B1D14F89A8A}" presName="node" presStyleLbl="node1" presStyleIdx="0" presStyleCnt="4">
        <dgm:presLayoutVars>
          <dgm:bulletEnabled val="1"/>
        </dgm:presLayoutVars>
      </dgm:prSet>
      <dgm:spPr/>
      <dgm:t>
        <a:bodyPr/>
        <a:lstStyle/>
        <a:p>
          <a:endParaRPr lang="en-US"/>
        </a:p>
      </dgm:t>
    </dgm:pt>
    <dgm:pt modelId="{FF2686CA-03B5-424E-9F40-C0DB6AED5653}" type="pres">
      <dgm:prSet presAssocID="{513099A6-420E-8547-871E-EDD9DB1C73AD}" presName="Name9" presStyleLbl="parChTrans1D2" presStyleIdx="1" presStyleCnt="4"/>
      <dgm:spPr/>
      <dgm:t>
        <a:bodyPr/>
        <a:lstStyle/>
        <a:p>
          <a:endParaRPr lang="en-US"/>
        </a:p>
      </dgm:t>
    </dgm:pt>
    <dgm:pt modelId="{0609BF91-8DF3-F343-81C8-878833B491A3}" type="pres">
      <dgm:prSet presAssocID="{513099A6-420E-8547-871E-EDD9DB1C73AD}" presName="connTx" presStyleLbl="parChTrans1D2" presStyleIdx="1" presStyleCnt="4"/>
      <dgm:spPr/>
      <dgm:t>
        <a:bodyPr/>
        <a:lstStyle/>
        <a:p>
          <a:endParaRPr lang="en-US"/>
        </a:p>
      </dgm:t>
    </dgm:pt>
    <dgm:pt modelId="{3A4CF446-1B59-264C-BEC7-30648330E819}" type="pres">
      <dgm:prSet presAssocID="{E83B2E25-8F66-104E-8972-C4C8CB7FA4E2}" presName="node" presStyleLbl="node1" presStyleIdx="1" presStyleCnt="4">
        <dgm:presLayoutVars>
          <dgm:bulletEnabled val="1"/>
        </dgm:presLayoutVars>
      </dgm:prSet>
      <dgm:spPr/>
      <dgm:t>
        <a:bodyPr/>
        <a:lstStyle/>
        <a:p>
          <a:endParaRPr lang="en-US"/>
        </a:p>
      </dgm:t>
    </dgm:pt>
    <dgm:pt modelId="{90B25731-CA7C-4C44-BD73-F223ECFFF852}" type="pres">
      <dgm:prSet presAssocID="{0DDAE8DD-924F-FC47-B126-0C2F59C66F0E}" presName="Name9" presStyleLbl="parChTrans1D2" presStyleIdx="2" presStyleCnt="4"/>
      <dgm:spPr/>
      <dgm:t>
        <a:bodyPr/>
        <a:lstStyle/>
        <a:p>
          <a:endParaRPr lang="en-US"/>
        </a:p>
      </dgm:t>
    </dgm:pt>
    <dgm:pt modelId="{3DD6F6EA-7529-2044-8CE2-593D0BC5B5AE}" type="pres">
      <dgm:prSet presAssocID="{0DDAE8DD-924F-FC47-B126-0C2F59C66F0E}" presName="connTx" presStyleLbl="parChTrans1D2" presStyleIdx="2" presStyleCnt="4"/>
      <dgm:spPr/>
      <dgm:t>
        <a:bodyPr/>
        <a:lstStyle/>
        <a:p>
          <a:endParaRPr lang="en-US"/>
        </a:p>
      </dgm:t>
    </dgm:pt>
    <dgm:pt modelId="{957BD168-E6F1-844A-A4CF-3EAA8C32B6A5}" type="pres">
      <dgm:prSet presAssocID="{6A858F11-2569-E340-92F8-F8CD4F53D4FB}" presName="node" presStyleLbl="node1" presStyleIdx="2" presStyleCnt="4">
        <dgm:presLayoutVars>
          <dgm:bulletEnabled val="1"/>
        </dgm:presLayoutVars>
      </dgm:prSet>
      <dgm:spPr/>
      <dgm:t>
        <a:bodyPr/>
        <a:lstStyle/>
        <a:p>
          <a:endParaRPr lang="en-US"/>
        </a:p>
      </dgm:t>
    </dgm:pt>
    <dgm:pt modelId="{5F76A192-8DD2-A146-8525-E1F25F29DE56}" type="pres">
      <dgm:prSet presAssocID="{BB7200F7-9B9A-7D46-82D9-524F0DCC0C30}" presName="Name9" presStyleLbl="parChTrans1D2" presStyleIdx="3" presStyleCnt="4"/>
      <dgm:spPr/>
      <dgm:t>
        <a:bodyPr/>
        <a:lstStyle/>
        <a:p>
          <a:endParaRPr lang="en-US"/>
        </a:p>
      </dgm:t>
    </dgm:pt>
    <dgm:pt modelId="{933FFAEA-EA4B-0B4A-9AD6-D4ADECF1870E}" type="pres">
      <dgm:prSet presAssocID="{BB7200F7-9B9A-7D46-82D9-524F0DCC0C30}" presName="connTx" presStyleLbl="parChTrans1D2" presStyleIdx="3" presStyleCnt="4"/>
      <dgm:spPr/>
      <dgm:t>
        <a:bodyPr/>
        <a:lstStyle/>
        <a:p>
          <a:endParaRPr lang="en-US"/>
        </a:p>
      </dgm:t>
    </dgm:pt>
    <dgm:pt modelId="{504EA7F0-B256-644D-9204-3EA22476970D}" type="pres">
      <dgm:prSet presAssocID="{E2A78A86-27CE-154B-A003-24509CBCF6D9}" presName="node" presStyleLbl="node1" presStyleIdx="3" presStyleCnt="4">
        <dgm:presLayoutVars>
          <dgm:bulletEnabled val="1"/>
        </dgm:presLayoutVars>
      </dgm:prSet>
      <dgm:spPr/>
      <dgm:t>
        <a:bodyPr/>
        <a:lstStyle/>
        <a:p>
          <a:endParaRPr lang="en-US"/>
        </a:p>
      </dgm:t>
    </dgm:pt>
  </dgm:ptLst>
  <dgm:cxnLst>
    <dgm:cxn modelId="{66332CA9-B5F9-644E-B31A-20C4390D0988}" type="presOf" srcId="{45683C2E-76EA-8F49-86E4-9A3D21AD2630}" destId="{EDEF7B9F-35ED-B64E-9A83-237F22924A16}" srcOrd="0" destOrd="0" presId="urn:microsoft.com/office/officeart/2005/8/layout/radial1"/>
    <dgm:cxn modelId="{DC9649BE-DF3C-5F4F-9837-AFA4FFEF2D48}" type="presOf" srcId="{BB7200F7-9B9A-7D46-82D9-524F0DCC0C30}" destId="{5F76A192-8DD2-A146-8525-E1F25F29DE56}" srcOrd="0" destOrd="0" presId="urn:microsoft.com/office/officeart/2005/8/layout/radial1"/>
    <dgm:cxn modelId="{7A962BAE-40E1-5340-8FB8-9C14D7F41AD1}" type="presOf" srcId="{72C6655F-96C4-F344-9F3D-1C18682419C2}" destId="{AA6C1E4D-3A43-A847-9BD2-455A870B046F}" srcOrd="0" destOrd="0" presId="urn:microsoft.com/office/officeart/2005/8/layout/radial1"/>
    <dgm:cxn modelId="{14993894-ACCE-7142-8269-10A7D127CC06}" type="presOf" srcId="{6A858F11-2569-E340-92F8-F8CD4F53D4FB}" destId="{957BD168-E6F1-844A-A4CF-3EAA8C32B6A5}" srcOrd="0" destOrd="0" presId="urn:microsoft.com/office/officeart/2005/8/layout/radial1"/>
    <dgm:cxn modelId="{75B628CA-6B55-CC4C-86A7-30236431E44B}" srcId="{72C6655F-96C4-F344-9F3D-1C18682419C2}" destId="{6A858F11-2569-E340-92F8-F8CD4F53D4FB}" srcOrd="2" destOrd="0" parTransId="{0DDAE8DD-924F-FC47-B126-0C2F59C66F0E}" sibTransId="{BE228A18-91F9-6B4D-A441-99B309C7DB02}"/>
    <dgm:cxn modelId="{AB235608-787D-FA47-9850-338990750CC2}" srcId="{72C6655F-96C4-F344-9F3D-1C18682419C2}" destId="{E2A78A86-27CE-154B-A003-24509CBCF6D9}" srcOrd="3" destOrd="0" parTransId="{BB7200F7-9B9A-7D46-82D9-524F0DCC0C30}" sibTransId="{AC39B8E7-84C5-9042-B959-2165A96A8DD4}"/>
    <dgm:cxn modelId="{DFDBDDB0-740A-7748-805A-0750C56E587F}" type="presOf" srcId="{E2A78A86-27CE-154B-A003-24509CBCF6D9}" destId="{504EA7F0-B256-644D-9204-3EA22476970D}" srcOrd="0" destOrd="0" presId="urn:microsoft.com/office/officeart/2005/8/layout/radial1"/>
    <dgm:cxn modelId="{D97252E8-6545-E54B-9D8C-354DAB78C559}" srcId="{45683C2E-76EA-8F49-86E4-9A3D21AD2630}" destId="{72C6655F-96C4-F344-9F3D-1C18682419C2}" srcOrd="0" destOrd="0" parTransId="{27BF7F22-6A2C-C844-A501-776A07E1E3AE}" sibTransId="{A537AC4E-C075-3D42-9C36-2A3C18C84DE2}"/>
    <dgm:cxn modelId="{5EE1F0B9-38D1-1F4E-B131-7A284CDB5ECB}" type="presOf" srcId="{513099A6-420E-8547-871E-EDD9DB1C73AD}" destId="{FF2686CA-03B5-424E-9F40-C0DB6AED5653}" srcOrd="0" destOrd="0" presId="urn:microsoft.com/office/officeart/2005/8/layout/radial1"/>
    <dgm:cxn modelId="{73D4332F-4123-264C-9901-5CD26757B0CB}" srcId="{72C6655F-96C4-F344-9F3D-1C18682419C2}" destId="{5AC97CA2-6553-5747-9C66-5B1D14F89A8A}" srcOrd="0" destOrd="0" parTransId="{D6040E04-FCFF-6F4D-B07A-A90C57734E43}" sibTransId="{DF00296D-CD26-F04B-B9E1-EBE46EDF14E7}"/>
    <dgm:cxn modelId="{2CB48950-7176-3146-A826-1ECCF4F86D6D}" type="presOf" srcId="{D6040E04-FCFF-6F4D-B07A-A90C57734E43}" destId="{F1760F57-E8BA-9B40-B894-7BDB371E7028}" srcOrd="0" destOrd="0" presId="urn:microsoft.com/office/officeart/2005/8/layout/radial1"/>
    <dgm:cxn modelId="{39BCD07E-B935-AB41-87AE-111453FBC3D0}" srcId="{72C6655F-96C4-F344-9F3D-1C18682419C2}" destId="{E83B2E25-8F66-104E-8972-C4C8CB7FA4E2}" srcOrd="1" destOrd="0" parTransId="{513099A6-420E-8547-871E-EDD9DB1C73AD}" sibTransId="{7458A5DB-1AF9-7B4C-AA07-543FC35FF0DE}"/>
    <dgm:cxn modelId="{7878A6C4-8C14-4842-B9DC-F631947D6568}" type="presOf" srcId="{0DDAE8DD-924F-FC47-B126-0C2F59C66F0E}" destId="{3DD6F6EA-7529-2044-8CE2-593D0BC5B5AE}" srcOrd="1" destOrd="0" presId="urn:microsoft.com/office/officeart/2005/8/layout/radial1"/>
    <dgm:cxn modelId="{BBDE6AE3-25D6-E843-9ED8-9152D6C467F3}" type="presOf" srcId="{513099A6-420E-8547-871E-EDD9DB1C73AD}" destId="{0609BF91-8DF3-F343-81C8-878833B491A3}" srcOrd="1" destOrd="0" presId="urn:microsoft.com/office/officeart/2005/8/layout/radial1"/>
    <dgm:cxn modelId="{4AD2B7FB-7926-D841-B401-6D3A71E85185}" type="presOf" srcId="{BB7200F7-9B9A-7D46-82D9-524F0DCC0C30}" destId="{933FFAEA-EA4B-0B4A-9AD6-D4ADECF1870E}" srcOrd="1" destOrd="0" presId="urn:microsoft.com/office/officeart/2005/8/layout/radial1"/>
    <dgm:cxn modelId="{AFDFE3D8-552A-F245-8AF3-3C76AA13E2AB}" type="presOf" srcId="{E83B2E25-8F66-104E-8972-C4C8CB7FA4E2}" destId="{3A4CF446-1B59-264C-BEC7-30648330E819}" srcOrd="0" destOrd="0" presId="urn:microsoft.com/office/officeart/2005/8/layout/radial1"/>
    <dgm:cxn modelId="{8F8FEA59-5475-8D48-A9E9-127337D3B352}" type="presOf" srcId="{D6040E04-FCFF-6F4D-B07A-A90C57734E43}" destId="{2FE4F1B0-9019-4847-9DFB-F995BF94CCAF}" srcOrd="1" destOrd="0" presId="urn:microsoft.com/office/officeart/2005/8/layout/radial1"/>
    <dgm:cxn modelId="{AB1565D8-218F-EA48-8D69-84F4FF8CFB2F}" type="presOf" srcId="{0DDAE8DD-924F-FC47-B126-0C2F59C66F0E}" destId="{90B25731-CA7C-4C44-BD73-F223ECFFF852}" srcOrd="0" destOrd="0" presId="urn:microsoft.com/office/officeart/2005/8/layout/radial1"/>
    <dgm:cxn modelId="{940FF0FA-E140-8D4F-AB78-0522E8DBEB1D}" type="presOf" srcId="{5AC97CA2-6553-5747-9C66-5B1D14F89A8A}" destId="{C14D81D8-221C-1640-8007-2780B01195CE}" srcOrd="0" destOrd="0" presId="urn:microsoft.com/office/officeart/2005/8/layout/radial1"/>
    <dgm:cxn modelId="{8578F011-5544-1B44-A3EC-D16C59E5920E}" type="presParOf" srcId="{EDEF7B9F-35ED-B64E-9A83-237F22924A16}" destId="{AA6C1E4D-3A43-A847-9BD2-455A870B046F}" srcOrd="0" destOrd="0" presId="urn:microsoft.com/office/officeart/2005/8/layout/radial1"/>
    <dgm:cxn modelId="{EFB457DF-25A6-D047-BBD0-DA03DF58BD0B}" type="presParOf" srcId="{EDEF7B9F-35ED-B64E-9A83-237F22924A16}" destId="{F1760F57-E8BA-9B40-B894-7BDB371E7028}" srcOrd="1" destOrd="0" presId="urn:microsoft.com/office/officeart/2005/8/layout/radial1"/>
    <dgm:cxn modelId="{67ADBDB6-A230-2C47-9455-26592A5931B7}" type="presParOf" srcId="{F1760F57-E8BA-9B40-B894-7BDB371E7028}" destId="{2FE4F1B0-9019-4847-9DFB-F995BF94CCAF}" srcOrd="0" destOrd="0" presId="urn:microsoft.com/office/officeart/2005/8/layout/radial1"/>
    <dgm:cxn modelId="{3CE82C85-B293-6449-B82D-EB0A5E43E2E9}" type="presParOf" srcId="{EDEF7B9F-35ED-B64E-9A83-237F22924A16}" destId="{C14D81D8-221C-1640-8007-2780B01195CE}" srcOrd="2" destOrd="0" presId="urn:microsoft.com/office/officeart/2005/8/layout/radial1"/>
    <dgm:cxn modelId="{A5E8460A-A329-9A49-96EC-8DC0171A27BA}" type="presParOf" srcId="{EDEF7B9F-35ED-B64E-9A83-237F22924A16}" destId="{FF2686CA-03B5-424E-9F40-C0DB6AED5653}" srcOrd="3" destOrd="0" presId="urn:microsoft.com/office/officeart/2005/8/layout/radial1"/>
    <dgm:cxn modelId="{97FE6447-8E52-D840-B9F1-2346CAFC54A2}" type="presParOf" srcId="{FF2686CA-03B5-424E-9F40-C0DB6AED5653}" destId="{0609BF91-8DF3-F343-81C8-878833B491A3}" srcOrd="0" destOrd="0" presId="urn:microsoft.com/office/officeart/2005/8/layout/radial1"/>
    <dgm:cxn modelId="{66E208C7-EA31-D34A-B410-86F43E5E7FB4}" type="presParOf" srcId="{EDEF7B9F-35ED-B64E-9A83-237F22924A16}" destId="{3A4CF446-1B59-264C-BEC7-30648330E819}" srcOrd="4" destOrd="0" presId="urn:microsoft.com/office/officeart/2005/8/layout/radial1"/>
    <dgm:cxn modelId="{555707F4-FD4F-904F-A6F1-08D312F0B195}" type="presParOf" srcId="{EDEF7B9F-35ED-B64E-9A83-237F22924A16}" destId="{90B25731-CA7C-4C44-BD73-F223ECFFF852}" srcOrd="5" destOrd="0" presId="urn:microsoft.com/office/officeart/2005/8/layout/radial1"/>
    <dgm:cxn modelId="{0195134D-E341-624A-9911-86DC406E5388}" type="presParOf" srcId="{90B25731-CA7C-4C44-BD73-F223ECFFF852}" destId="{3DD6F6EA-7529-2044-8CE2-593D0BC5B5AE}" srcOrd="0" destOrd="0" presId="urn:microsoft.com/office/officeart/2005/8/layout/radial1"/>
    <dgm:cxn modelId="{B1170503-BB97-184E-B45C-6F9DDF2798F9}" type="presParOf" srcId="{EDEF7B9F-35ED-B64E-9A83-237F22924A16}" destId="{957BD168-E6F1-844A-A4CF-3EAA8C32B6A5}" srcOrd="6" destOrd="0" presId="urn:microsoft.com/office/officeart/2005/8/layout/radial1"/>
    <dgm:cxn modelId="{6A24B611-DB2A-794E-AADA-8171B2A29733}" type="presParOf" srcId="{EDEF7B9F-35ED-B64E-9A83-237F22924A16}" destId="{5F76A192-8DD2-A146-8525-E1F25F29DE56}" srcOrd="7" destOrd="0" presId="urn:microsoft.com/office/officeart/2005/8/layout/radial1"/>
    <dgm:cxn modelId="{99CA8963-0AA7-374F-BF8C-EE4D1103D9BA}" type="presParOf" srcId="{5F76A192-8DD2-A146-8525-E1F25F29DE56}" destId="{933FFAEA-EA4B-0B4A-9AD6-D4ADECF1870E}" srcOrd="0" destOrd="0" presId="urn:microsoft.com/office/officeart/2005/8/layout/radial1"/>
    <dgm:cxn modelId="{80DC4FEB-7574-D44B-B720-42522E7B9F64}" type="presParOf" srcId="{EDEF7B9F-35ED-B64E-9A83-237F22924A16}" destId="{504EA7F0-B256-644D-9204-3EA22476970D}" srcOrd="8" destOrd="0" presId="urn:microsoft.com/office/officeart/2005/8/layout/radial1"/>
  </dgm:cxnLst>
  <dgm:bg/>
  <dgm:whole/>
  <dgm:extLst>
    <a:ext uri="http://schemas.microsoft.com/office/drawing/2008/diagram">
      <dsp:dataModelExt xmlns:dsp="http://schemas.microsoft.com/office/drawing/2008/diagram" xmlns="" relId="rId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A6C1E4D-3A43-A847-9BD2-455A870B046F}">
      <dsp:nvSpPr>
        <dsp:cNvPr id="0" name=""/>
        <dsp:cNvSpPr/>
      </dsp:nvSpPr>
      <dsp:spPr>
        <a:xfrm>
          <a:off x="2170366" y="1494218"/>
          <a:ext cx="1135507" cy="113550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Characteristics of a Human Resource Leader</a:t>
          </a:r>
        </a:p>
      </dsp:txBody>
      <dsp:txXfrm>
        <a:off x="2170366" y="1494218"/>
        <a:ext cx="1135507" cy="1135507"/>
      </dsp:txXfrm>
    </dsp:sp>
    <dsp:sp modelId="{F1760F57-E8BA-9B40-B894-7BDB371E7028}">
      <dsp:nvSpPr>
        <dsp:cNvPr id="0" name=""/>
        <dsp:cNvSpPr/>
      </dsp:nvSpPr>
      <dsp:spPr>
        <a:xfrm rot="16200000">
          <a:off x="2566752" y="1304189"/>
          <a:ext cx="342735" cy="37323"/>
        </a:xfrm>
        <a:custGeom>
          <a:avLst/>
          <a:gdLst/>
          <a:ahLst/>
          <a:cxnLst/>
          <a:rect l="0" t="0" r="0" b="0"/>
          <a:pathLst>
            <a:path>
              <a:moveTo>
                <a:pt x="0" y="18661"/>
              </a:moveTo>
              <a:lnTo>
                <a:pt x="342735" y="1866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16200000">
        <a:off x="2729551" y="1314282"/>
        <a:ext cx="17136" cy="17136"/>
      </dsp:txXfrm>
    </dsp:sp>
    <dsp:sp modelId="{C14D81D8-221C-1640-8007-2780B01195CE}">
      <dsp:nvSpPr>
        <dsp:cNvPr id="0" name=""/>
        <dsp:cNvSpPr/>
      </dsp:nvSpPr>
      <dsp:spPr>
        <a:xfrm>
          <a:off x="2170366" y="15975"/>
          <a:ext cx="1135507" cy="113550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Great principals lead teaching and learning</a:t>
          </a:r>
        </a:p>
      </dsp:txBody>
      <dsp:txXfrm>
        <a:off x="2170366" y="15975"/>
        <a:ext cx="1135507" cy="1135507"/>
      </dsp:txXfrm>
    </dsp:sp>
    <dsp:sp modelId="{FF2686CA-03B5-424E-9F40-C0DB6AED5653}">
      <dsp:nvSpPr>
        <dsp:cNvPr id="0" name=""/>
        <dsp:cNvSpPr/>
      </dsp:nvSpPr>
      <dsp:spPr>
        <a:xfrm>
          <a:off x="3305873" y="2043310"/>
          <a:ext cx="342735" cy="37323"/>
        </a:xfrm>
        <a:custGeom>
          <a:avLst/>
          <a:gdLst/>
          <a:ahLst/>
          <a:cxnLst/>
          <a:rect l="0" t="0" r="0" b="0"/>
          <a:pathLst>
            <a:path>
              <a:moveTo>
                <a:pt x="0" y="18661"/>
              </a:moveTo>
              <a:lnTo>
                <a:pt x="342735" y="1866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68672" y="2053403"/>
        <a:ext cx="17136" cy="17136"/>
      </dsp:txXfrm>
    </dsp:sp>
    <dsp:sp modelId="{3A4CF446-1B59-264C-BEC7-30648330E819}">
      <dsp:nvSpPr>
        <dsp:cNvPr id="0" name=""/>
        <dsp:cNvSpPr/>
      </dsp:nvSpPr>
      <dsp:spPr>
        <a:xfrm>
          <a:off x="3648608" y="1494218"/>
          <a:ext cx="1135507" cy="113550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Great principals take responsibility for school success</a:t>
          </a:r>
        </a:p>
      </dsp:txBody>
      <dsp:txXfrm>
        <a:off x="3648608" y="1494218"/>
        <a:ext cx="1135507" cy="1135507"/>
      </dsp:txXfrm>
    </dsp:sp>
    <dsp:sp modelId="{90B25731-CA7C-4C44-BD73-F223ECFFF852}">
      <dsp:nvSpPr>
        <dsp:cNvPr id="0" name=""/>
        <dsp:cNvSpPr/>
      </dsp:nvSpPr>
      <dsp:spPr>
        <a:xfrm rot="5400000">
          <a:off x="2566752" y="2782431"/>
          <a:ext cx="342735" cy="37323"/>
        </a:xfrm>
        <a:custGeom>
          <a:avLst/>
          <a:gdLst/>
          <a:ahLst/>
          <a:cxnLst/>
          <a:rect l="0" t="0" r="0" b="0"/>
          <a:pathLst>
            <a:path>
              <a:moveTo>
                <a:pt x="0" y="18661"/>
              </a:moveTo>
              <a:lnTo>
                <a:pt x="342735" y="1866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2729551" y="2792524"/>
        <a:ext cx="17136" cy="17136"/>
      </dsp:txXfrm>
    </dsp:sp>
    <dsp:sp modelId="{957BD168-E6F1-844A-A4CF-3EAA8C32B6A5}">
      <dsp:nvSpPr>
        <dsp:cNvPr id="0" name=""/>
        <dsp:cNvSpPr/>
      </dsp:nvSpPr>
      <dsp:spPr>
        <a:xfrm>
          <a:off x="2170366" y="2972460"/>
          <a:ext cx="1135507" cy="113550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Gret principals build a strong school community</a:t>
          </a:r>
        </a:p>
      </dsp:txBody>
      <dsp:txXfrm>
        <a:off x="2170366" y="2972460"/>
        <a:ext cx="1135507" cy="1135507"/>
      </dsp:txXfrm>
    </dsp:sp>
    <dsp:sp modelId="{5F76A192-8DD2-A146-8525-E1F25F29DE56}">
      <dsp:nvSpPr>
        <dsp:cNvPr id="0" name=""/>
        <dsp:cNvSpPr/>
      </dsp:nvSpPr>
      <dsp:spPr>
        <a:xfrm rot="10800000">
          <a:off x="1827631" y="2043310"/>
          <a:ext cx="342735" cy="37323"/>
        </a:xfrm>
        <a:custGeom>
          <a:avLst/>
          <a:gdLst/>
          <a:ahLst/>
          <a:cxnLst/>
          <a:rect l="0" t="0" r="0" b="0"/>
          <a:pathLst>
            <a:path>
              <a:moveTo>
                <a:pt x="0" y="18661"/>
              </a:moveTo>
              <a:lnTo>
                <a:pt x="342735" y="1866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10800000">
        <a:off x="1990430" y="2053403"/>
        <a:ext cx="17136" cy="17136"/>
      </dsp:txXfrm>
    </dsp:sp>
    <dsp:sp modelId="{504EA7F0-B256-644D-9204-3EA22476970D}">
      <dsp:nvSpPr>
        <dsp:cNvPr id="0" name=""/>
        <dsp:cNvSpPr/>
      </dsp:nvSpPr>
      <dsp:spPr>
        <a:xfrm>
          <a:off x="692123" y="1494218"/>
          <a:ext cx="1135507" cy="113550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Great principals hire, develop, adn retain excellent teachers</a:t>
          </a:r>
        </a:p>
      </dsp:txBody>
      <dsp:txXfrm>
        <a:off x="692123" y="1494218"/>
        <a:ext cx="1135507" cy="113550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1527</Words>
  <Characters>8706</Characters>
  <Application>Microsoft Macintosh Word</Application>
  <DocSecurity>0</DocSecurity>
  <Lines>72</Lines>
  <Paragraphs>17</Paragraphs>
  <ScaleCrop>false</ScaleCrop>
  <Company>NCSU CED</Company>
  <LinksUpToDate>false</LinksUpToDate>
  <CharactersWithSpaces>10691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NELA Fellow</dc:creator>
  <cp:keywords/>
  <cp:lastModifiedBy>NELA Fellow</cp:lastModifiedBy>
  <cp:revision>2</cp:revision>
  <dcterms:created xsi:type="dcterms:W3CDTF">2012-04-24T03:52:00Z</dcterms:created>
  <dcterms:modified xsi:type="dcterms:W3CDTF">2012-04-24T03:52:00Z</dcterms:modified>
</cp:coreProperties>
</file>